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0" w:rsidRDefault="00FD09B0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728DB" w:rsidRPr="00644AC5" w:rsidRDefault="00E728DB" w:rsidP="00E7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644AC5">
        <w:rPr>
          <w:rFonts w:ascii="Times New Roman" w:hAnsi="Times New Roman"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728DB" w:rsidRPr="00644AC5" w:rsidRDefault="00E728DB" w:rsidP="00E7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644AC5">
        <w:rPr>
          <w:rFonts w:ascii="Times New Roman" w:hAnsi="Times New Roman" w:cs="Arial"/>
          <w:b/>
          <w:sz w:val="24"/>
          <w:szCs w:val="24"/>
        </w:rPr>
        <w:t>«ДЕТСКИЙ САД № 1 «БЕРЕЗКА» С. КЕРЛА-ЮРТ</w:t>
      </w:r>
    </w:p>
    <w:p w:rsidR="00E728DB" w:rsidRPr="00644AC5" w:rsidRDefault="00E728DB" w:rsidP="00E7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644AC5">
        <w:rPr>
          <w:rFonts w:ascii="Times New Roman" w:hAnsi="Times New Roman" w:cs="Arial"/>
          <w:b/>
          <w:sz w:val="24"/>
          <w:szCs w:val="24"/>
        </w:rPr>
        <w:t>ГРОЗНЕНСКОГО МУНИЦИПАЛЬНОГО РАЙОНА»</w:t>
      </w:r>
    </w:p>
    <w:p w:rsidR="001F221C" w:rsidRDefault="001F221C" w:rsidP="00C74A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Default="00FD09B0" w:rsidP="00C74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FD09B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ПУБЛИЧНЫЙ ДОКЛАД</w:t>
      </w:r>
    </w:p>
    <w:p w:rsidR="00C74AE0" w:rsidRPr="00C74AE0" w:rsidRDefault="00C74AE0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заведующего</w:t>
      </w:r>
      <w:r w:rsidR="00E728DB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r w:rsidRPr="00C74AE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о результатах деятельности  </w:t>
      </w:r>
    </w:p>
    <w:p w:rsidR="00FD09B0" w:rsidRPr="00FD09B0" w:rsidRDefault="00D04418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</w:t>
      </w:r>
      <w:r w:rsidRPr="00D0441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униципального бюджетного дошкольного образовательного учреждения </w:t>
      </w:r>
    </w:p>
    <w:p w:rsidR="00E728DB" w:rsidRPr="00E728DB" w:rsidRDefault="00E728DB" w:rsidP="00E7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E728D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МБДОУ «Детский сад № 1 «Березка» с. Керла-Юрт</w:t>
      </w:r>
    </w:p>
    <w:p w:rsidR="00FD09B0" w:rsidRDefault="00E728DB" w:rsidP="00E7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E728D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Гроз</w:t>
      </w: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ненского муниципального района»</w:t>
      </w:r>
    </w:p>
    <w:p w:rsidR="00C74AE0" w:rsidRPr="00FD09B0" w:rsidRDefault="00FB4A9E" w:rsidP="00C74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за 2021-2022</w:t>
      </w:r>
      <w:r w:rsidR="00C74AE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учебный год</w:t>
      </w:r>
    </w:p>
    <w:p w:rsidR="001F221C" w:rsidRPr="00D04418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221C" w:rsidRPr="00D04418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21C" w:rsidRDefault="001F221C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Default="00C74AE0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Default="00C74AE0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4AE0" w:rsidRPr="00EC429A" w:rsidRDefault="00EC429A" w:rsidP="00EC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29A">
        <w:rPr>
          <w:rFonts w:ascii="Times New Roman" w:hAnsi="Times New Roman" w:cs="Times New Roman"/>
          <w:sz w:val="28"/>
          <w:szCs w:val="28"/>
        </w:rPr>
        <w:t xml:space="preserve">с. </w:t>
      </w:r>
      <w:r w:rsidR="00E728DB">
        <w:rPr>
          <w:rFonts w:ascii="Times New Roman" w:hAnsi="Times New Roman" w:cs="Times New Roman"/>
          <w:sz w:val="28"/>
          <w:szCs w:val="28"/>
        </w:rPr>
        <w:t>Керла</w:t>
      </w:r>
      <w:r w:rsidRPr="00EC429A">
        <w:rPr>
          <w:rFonts w:ascii="Times New Roman" w:hAnsi="Times New Roman" w:cs="Times New Roman"/>
          <w:sz w:val="28"/>
          <w:szCs w:val="28"/>
        </w:rPr>
        <w:t>-Юрт</w:t>
      </w:r>
      <w:r w:rsidR="00FB4A9E">
        <w:rPr>
          <w:rFonts w:ascii="Times New Roman" w:hAnsi="Times New Roman" w:cs="Times New Roman"/>
          <w:sz w:val="28"/>
          <w:szCs w:val="28"/>
        </w:rPr>
        <w:t>-2022</w:t>
      </w:r>
      <w:r w:rsidR="00E728DB">
        <w:rPr>
          <w:rFonts w:ascii="Times New Roman" w:hAnsi="Times New Roman" w:cs="Times New Roman"/>
          <w:sz w:val="28"/>
          <w:szCs w:val="28"/>
        </w:rPr>
        <w:t>г.</w:t>
      </w:r>
    </w:p>
    <w:p w:rsidR="00C74AE0" w:rsidRDefault="00C74AE0" w:rsidP="00C74A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F221C" w:rsidRPr="00C74AE0" w:rsidRDefault="00D7072F" w:rsidP="00C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E0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</w:t>
      </w:r>
    </w:p>
    <w:p w:rsidR="00D7072F" w:rsidRPr="00C74AE0" w:rsidRDefault="00D7072F" w:rsidP="00C7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E0">
        <w:rPr>
          <w:rFonts w:ascii="Times New Roman" w:hAnsi="Times New Roman" w:cs="Times New Roman"/>
          <w:b/>
          <w:sz w:val="28"/>
          <w:szCs w:val="28"/>
        </w:rPr>
        <w:t>коллеги, друзья и социальные партнеры нашего детского сада!</w:t>
      </w:r>
    </w:p>
    <w:p w:rsidR="00D7072F" w:rsidRPr="00C74AE0" w:rsidRDefault="00D7072F" w:rsidP="00C74A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>Предлагаем Вашему вниманию Публичный доклад, в котором подводятся итоги деятельности муниципального бюджетного дошкольного образовательного учреждения «Детског</w:t>
      </w:r>
      <w:r w:rsidR="00C74AE0" w:rsidRPr="00C74AE0">
        <w:rPr>
          <w:rFonts w:ascii="Times New Roman" w:hAnsi="Times New Roman" w:cs="Times New Roman"/>
          <w:sz w:val="28"/>
          <w:szCs w:val="28"/>
        </w:rPr>
        <w:t xml:space="preserve">о сада с. </w:t>
      </w:r>
      <w:r w:rsidR="00E728DB">
        <w:rPr>
          <w:rFonts w:ascii="Times New Roman" w:hAnsi="Times New Roman" w:cs="Times New Roman"/>
          <w:sz w:val="28"/>
          <w:szCs w:val="28"/>
        </w:rPr>
        <w:t>Керла</w:t>
      </w:r>
      <w:r w:rsidR="00C74AE0" w:rsidRPr="00C74AE0">
        <w:rPr>
          <w:rFonts w:ascii="Times New Roman" w:hAnsi="Times New Roman" w:cs="Times New Roman"/>
          <w:sz w:val="28"/>
          <w:szCs w:val="28"/>
        </w:rPr>
        <w:t>-Юрт Грозненского муниципального района»</w:t>
      </w:r>
      <w:r w:rsidR="00FB4A9E">
        <w:rPr>
          <w:rFonts w:ascii="Times New Roman" w:hAnsi="Times New Roman" w:cs="Times New Roman"/>
          <w:sz w:val="28"/>
          <w:szCs w:val="28"/>
        </w:rPr>
        <w:t xml:space="preserve"> за 2021 – 2022</w:t>
      </w:r>
      <w:r w:rsidRPr="00C74AE0">
        <w:rPr>
          <w:rFonts w:ascii="Times New Roman" w:hAnsi="Times New Roman" w:cs="Times New Roman"/>
          <w:sz w:val="28"/>
          <w:szCs w:val="28"/>
        </w:rPr>
        <w:t xml:space="preserve"> учебный год.  Очень надеемся, что информация, представленная в докладе, будет интересна и полезна. Публичный доклад – средство обеспечения информационной открытости и прозрач</w:t>
      </w:r>
      <w:r w:rsidR="00E728DB">
        <w:rPr>
          <w:rFonts w:ascii="Times New Roman" w:hAnsi="Times New Roman" w:cs="Times New Roman"/>
          <w:sz w:val="28"/>
          <w:szCs w:val="28"/>
        </w:rPr>
        <w:t>ности работы</w:t>
      </w:r>
      <w:proofErr w:type="gramStart"/>
      <w:r w:rsidR="00E728DB">
        <w:rPr>
          <w:rFonts w:ascii="Times New Roman" w:hAnsi="Times New Roman" w:cs="Times New Roman"/>
          <w:sz w:val="28"/>
          <w:szCs w:val="28"/>
        </w:rPr>
        <w:t xml:space="preserve"> </w:t>
      </w:r>
      <w:r w:rsidR="00C74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AE0">
        <w:rPr>
          <w:rFonts w:ascii="Times New Roman" w:hAnsi="Times New Roman" w:cs="Times New Roman"/>
          <w:sz w:val="28"/>
          <w:szCs w:val="28"/>
        </w:rPr>
        <w:t>Настоящий доклад подготовлен на основе контрольно-аналит</w:t>
      </w:r>
      <w:r w:rsidR="00FB4A9E">
        <w:rPr>
          <w:rFonts w:ascii="Times New Roman" w:hAnsi="Times New Roman" w:cs="Times New Roman"/>
          <w:sz w:val="28"/>
          <w:szCs w:val="28"/>
        </w:rPr>
        <w:t>ической деятельности ДОУ за 2021 - 2022</w:t>
      </w:r>
      <w:r w:rsidRPr="00C74AE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7072F" w:rsidRPr="00E728DB" w:rsidRDefault="00D7072F" w:rsidP="00E728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>С уважением заведующий</w:t>
      </w:r>
      <w:r w:rsidR="00E728DB">
        <w:rPr>
          <w:rFonts w:ascii="Times New Roman" w:hAnsi="Times New Roman" w:cs="Times New Roman"/>
          <w:sz w:val="28"/>
          <w:szCs w:val="28"/>
        </w:rPr>
        <w:t xml:space="preserve"> </w:t>
      </w:r>
      <w:r w:rsidR="00E728DB" w:rsidRPr="00E728DB">
        <w:rPr>
          <w:rFonts w:ascii="Times New Roman" w:hAnsi="Times New Roman" w:cs="Times New Roman"/>
          <w:sz w:val="28"/>
          <w:szCs w:val="28"/>
        </w:rPr>
        <w:t>МБДОУ «Детский сад № 1 «Березка» с. Керла-Юрт</w:t>
      </w:r>
      <w:r w:rsidR="00E728DB">
        <w:rPr>
          <w:rFonts w:ascii="Times New Roman" w:hAnsi="Times New Roman" w:cs="Times New Roman"/>
          <w:sz w:val="28"/>
          <w:szCs w:val="28"/>
        </w:rPr>
        <w:t xml:space="preserve"> </w:t>
      </w:r>
      <w:r w:rsidR="00E728DB" w:rsidRPr="00E728DB">
        <w:rPr>
          <w:rFonts w:ascii="Times New Roman" w:hAnsi="Times New Roman" w:cs="Times New Roman"/>
          <w:sz w:val="28"/>
          <w:szCs w:val="28"/>
        </w:rPr>
        <w:t>Грозненского муниципального района»</w:t>
      </w:r>
      <w:r w:rsidR="00E7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8DB">
        <w:rPr>
          <w:rFonts w:ascii="Times New Roman" w:hAnsi="Times New Roman" w:cs="Times New Roman"/>
          <w:color w:val="FF0000"/>
          <w:sz w:val="28"/>
          <w:szCs w:val="28"/>
        </w:rPr>
        <w:t>Хакиева</w:t>
      </w:r>
      <w:proofErr w:type="spellEnd"/>
      <w:r w:rsidR="00E728DB">
        <w:rPr>
          <w:rFonts w:ascii="Times New Roman" w:hAnsi="Times New Roman" w:cs="Times New Roman"/>
          <w:color w:val="FF0000"/>
          <w:sz w:val="28"/>
          <w:szCs w:val="28"/>
        </w:rPr>
        <w:t xml:space="preserve"> Луиза </w:t>
      </w:r>
      <w:proofErr w:type="spellStart"/>
      <w:r w:rsidR="00E728DB">
        <w:rPr>
          <w:rFonts w:ascii="Times New Roman" w:hAnsi="Times New Roman" w:cs="Times New Roman"/>
          <w:color w:val="FF0000"/>
          <w:sz w:val="28"/>
          <w:szCs w:val="28"/>
        </w:rPr>
        <w:t>Алаудиевна</w:t>
      </w:r>
      <w:proofErr w:type="spellEnd"/>
      <w:r w:rsidR="00E728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072F" w:rsidRDefault="00D7072F" w:rsidP="00C74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 Публичный доклад муниципального бюджетного дошкольного образ</w:t>
      </w:r>
      <w:r w:rsidR="00E728DB">
        <w:rPr>
          <w:rFonts w:ascii="Times New Roman" w:hAnsi="Times New Roman" w:cs="Times New Roman"/>
          <w:sz w:val="28"/>
          <w:szCs w:val="28"/>
        </w:rPr>
        <w:t xml:space="preserve">овательного учреждения </w:t>
      </w:r>
      <w:r w:rsidR="00C74AE0" w:rsidRPr="00C74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ДОУ) подготовлен в соответствии с рекомендациями Департамента стратегического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подготовке Публичных докладов образовательных учреждений от 28.10.2010 № 13-312 и отражает состояние дел в учреждении и рез</w:t>
      </w:r>
      <w:r w:rsidR="00FB4A9E">
        <w:rPr>
          <w:rFonts w:ascii="Times New Roman" w:hAnsi="Times New Roman" w:cs="Times New Roman"/>
          <w:sz w:val="28"/>
          <w:szCs w:val="28"/>
        </w:rPr>
        <w:t>ультаты его деятельности за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D7072F" w:rsidRDefault="00D7072F" w:rsidP="00C74AE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Основными целями Публичного доклада являются: </w:t>
      </w:r>
    </w:p>
    <w:p w:rsidR="00D7072F" w:rsidRPr="00C74AE0" w:rsidRDefault="00D7072F" w:rsidP="00C74AE0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D7072F" w:rsidRPr="00C74AE0" w:rsidRDefault="00D7072F" w:rsidP="00C74AE0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 xml:space="preserve">обеспечение прозрачности функционирования образовательного учреждения; </w:t>
      </w:r>
    </w:p>
    <w:p w:rsidR="00D7072F" w:rsidRPr="00C74AE0" w:rsidRDefault="00D7072F" w:rsidP="00C74AE0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E0">
        <w:rPr>
          <w:rFonts w:ascii="Times New Roman" w:hAnsi="Times New Roman" w:cs="Times New Roman"/>
          <w:sz w:val="28"/>
          <w:szCs w:val="28"/>
        </w:rPr>
        <w:t>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деятельности.</w:t>
      </w: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E0" w:rsidRDefault="00C74AE0" w:rsidP="00C74A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15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учреждения.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 учреждения:   </w:t>
      </w:r>
      <w:r>
        <w:rPr>
          <w:rFonts w:ascii="Times New Roman" w:hAnsi="Times New Roman" w:cs="Times New Roman"/>
          <w:sz w:val="28"/>
          <w:szCs w:val="28"/>
        </w:rPr>
        <w:t>Муниципальное    бюджетное   дошкольное образовательное  учрежде</w:t>
      </w:r>
      <w:r w:rsidR="00EC429A">
        <w:rPr>
          <w:rFonts w:ascii="Times New Roman" w:hAnsi="Times New Roman" w:cs="Times New Roman"/>
          <w:sz w:val="28"/>
          <w:szCs w:val="28"/>
        </w:rPr>
        <w:t xml:space="preserve">ние   </w:t>
      </w:r>
      <w:r w:rsidR="00E728DB" w:rsidRPr="00E728DB">
        <w:rPr>
          <w:rFonts w:ascii="Times New Roman" w:hAnsi="Times New Roman" w:cs="Times New Roman"/>
          <w:sz w:val="28"/>
          <w:szCs w:val="28"/>
        </w:rPr>
        <w:t xml:space="preserve"> «Детский сад № 1 «Березка» с. Керла-Юрт</w:t>
      </w:r>
      <w:r w:rsidR="00E728DB">
        <w:rPr>
          <w:rFonts w:ascii="Times New Roman" w:hAnsi="Times New Roman" w:cs="Times New Roman"/>
          <w:sz w:val="28"/>
          <w:szCs w:val="28"/>
        </w:rPr>
        <w:t xml:space="preserve"> </w:t>
      </w:r>
      <w:r w:rsidR="00E728DB" w:rsidRPr="00E728DB">
        <w:rPr>
          <w:rFonts w:ascii="Times New Roman" w:hAnsi="Times New Roman" w:cs="Times New Roman"/>
          <w:sz w:val="28"/>
          <w:szCs w:val="28"/>
        </w:rPr>
        <w:t>Грозненского муниципального района»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="00E728DB" w:rsidRPr="00E728DB">
        <w:rPr>
          <w:rFonts w:ascii="Times New Roman" w:hAnsi="Times New Roman" w:cs="Times New Roman"/>
          <w:sz w:val="28"/>
          <w:szCs w:val="28"/>
        </w:rPr>
        <w:t xml:space="preserve"> </w:t>
      </w:r>
      <w:r w:rsidR="00E728DB">
        <w:rPr>
          <w:rFonts w:ascii="Times New Roman" w:hAnsi="Times New Roman" w:cs="Times New Roman"/>
          <w:sz w:val="28"/>
          <w:szCs w:val="28"/>
        </w:rPr>
        <w:t>МБДОУ «Детский сад № 1 «Березка» с. Керла-Юрт Грозненского муниципального района»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Лицензия на образовательную деятельность: </w:t>
      </w:r>
      <w:r>
        <w:rPr>
          <w:rFonts w:ascii="Times New Roman" w:hAnsi="Times New Roman" w:cs="Times New Roman"/>
          <w:sz w:val="28"/>
          <w:szCs w:val="28"/>
        </w:rPr>
        <w:t>серия 20 Л 02 № 0000069, регистрационный № 1720 от 09.06.2014г., выдан Министерством образования и науки Чеченской Республики.</w:t>
      </w:r>
    </w:p>
    <w:p w:rsidR="00D7072F" w:rsidRDefault="00E728DB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1 «Березка» с. Керла-Юрт Грозненского муниципального района» </w:t>
      </w:r>
      <w:r w:rsidR="00D7072F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расположено 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E728DB">
        <w:rPr>
          <w:rFonts w:ascii="Times New Roman" w:hAnsi="Times New Roman" w:cs="Times New Roman"/>
          <w:sz w:val="28"/>
          <w:szCs w:val="28"/>
        </w:rPr>
        <w:t>366009,   ЧР, Грозненский  район, с. Керла-Юрт, пер</w:t>
      </w:r>
      <w:proofErr w:type="gramStart"/>
      <w:r w:rsidRPr="00E728D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728DB">
        <w:rPr>
          <w:rFonts w:ascii="Times New Roman" w:hAnsi="Times New Roman" w:cs="Times New Roman"/>
          <w:sz w:val="28"/>
          <w:szCs w:val="28"/>
        </w:rPr>
        <w:t>кольный,2</w:t>
      </w:r>
    </w:p>
    <w:p w:rsidR="00D7072F" w:rsidRPr="00EC429A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 ДОУ:</w:t>
      </w:r>
      <w:r w:rsidR="00E728D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E728DB">
        <w:rPr>
          <w:rFonts w:ascii="Times New Roman" w:hAnsi="Times New Roman" w:cs="Times New Roman"/>
          <w:sz w:val="28"/>
          <w:szCs w:val="28"/>
        </w:rPr>
        <w:t>Хакиева</w:t>
      </w:r>
      <w:proofErr w:type="spellEnd"/>
      <w:r w:rsidR="00E728DB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="00E728DB">
        <w:rPr>
          <w:rFonts w:ascii="Times New Roman" w:hAnsi="Times New Roman" w:cs="Times New Roman"/>
          <w:sz w:val="28"/>
          <w:szCs w:val="28"/>
        </w:rPr>
        <w:t>Алаудиевна</w:t>
      </w:r>
      <w:proofErr w:type="spellEnd"/>
      <w:r w:rsidR="00E728D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D7072F" w:rsidRPr="00A558F4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Телефон</w:t>
      </w:r>
      <w:r w:rsidRPr="00A558F4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Pr="00001B55">
        <w:rPr>
          <w:rFonts w:ascii="Times New Roman" w:hAnsi="Times New Roman" w:cs="Times New Roman"/>
          <w:b/>
          <w:sz w:val="28"/>
          <w:szCs w:val="28"/>
          <w:lang w:val="en-US"/>
        </w:rPr>
        <w:t>  </w:t>
      </w:r>
      <w:r w:rsidR="00E728DB" w:rsidRPr="00A558F4">
        <w:rPr>
          <w:rFonts w:ascii="Times New Roman" w:hAnsi="Times New Roman" w:cs="Times New Roman"/>
          <w:sz w:val="28"/>
          <w:szCs w:val="28"/>
        </w:rPr>
        <w:t>8 (938)015-53-33</w:t>
      </w:r>
      <w:r w:rsidRPr="00A558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7072F" w:rsidRPr="00A558F4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Сайт</w:t>
      </w:r>
      <w:r w:rsidRPr="00A558F4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Pr="00001B5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="00001B55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="00001B55" w:rsidRPr="00A558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1B55">
        <w:rPr>
          <w:rFonts w:ascii="Times New Roman" w:hAnsi="Times New Roman" w:cs="Times New Roman"/>
          <w:sz w:val="28"/>
          <w:szCs w:val="28"/>
          <w:lang w:val="en-US"/>
        </w:rPr>
        <w:t>berezka</w:t>
      </w:r>
      <w:proofErr w:type="spellEnd"/>
      <w:r w:rsidR="00001B55" w:rsidRPr="00A558F4">
        <w:rPr>
          <w:rFonts w:ascii="Times New Roman" w:hAnsi="Times New Roman" w:cs="Times New Roman"/>
          <w:sz w:val="28"/>
          <w:szCs w:val="28"/>
        </w:rPr>
        <w:t xml:space="preserve"> </w:t>
      </w:r>
      <w:r w:rsidR="00001B5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01B55" w:rsidRPr="00A558F4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="00001B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072F" w:rsidRPr="00EC429A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номер ДОУ:</w:t>
      </w:r>
      <w:r w:rsidR="00001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B55">
        <w:rPr>
          <w:rFonts w:ascii="Times New Roman" w:hAnsi="Times New Roman" w:cs="Times New Roman"/>
          <w:sz w:val="28"/>
          <w:szCs w:val="28"/>
        </w:rPr>
        <w:t>8 (938)015-53-33</w:t>
      </w:r>
    </w:p>
    <w:p w:rsidR="00D7072F" w:rsidRPr="00001B55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01B5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01B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01B55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001B55" w:rsidRPr="00001B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1B55">
        <w:rPr>
          <w:rFonts w:ascii="Times New Roman" w:hAnsi="Times New Roman" w:cs="Times New Roman"/>
          <w:sz w:val="28"/>
          <w:szCs w:val="28"/>
          <w:lang w:val="en-US"/>
        </w:rPr>
        <w:t>berezka</w:t>
      </w:r>
      <w:r w:rsidR="00001B55" w:rsidRPr="00001B55">
        <w:rPr>
          <w:rFonts w:ascii="Times New Roman" w:hAnsi="Times New Roman" w:cs="Times New Roman"/>
          <w:sz w:val="28"/>
          <w:szCs w:val="28"/>
          <w:lang w:val="en-US"/>
        </w:rPr>
        <w:t>17@</w:t>
      </w:r>
      <w:r w:rsidR="00001B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01B55" w:rsidRPr="00001B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1B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Учредителем ДОУ является: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</w:t>
      </w:r>
      <w:r w:rsidR="00EC429A">
        <w:rPr>
          <w:rFonts w:ascii="Times New Roman" w:hAnsi="Times New Roman" w:cs="Times New Roman"/>
          <w:sz w:val="28"/>
          <w:szCs w:val="28"/>
        </w:rPr>
        <w:t>льного образования Грозненского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функционирует с октября </w:t>
      </w:r>
      <w:r w:rsidR="00001B55">
        <w:rPr>
          <w:rFonts w:ascii="Times New Roman" w:hAnsi="Times New Roman" w:cs="Times New Roman"/>
          <w:color w:val="FF0000"/>
          <w:sz w:val="28"/>
          <w:szCs w:val="28"/>
        </w:rPr>
        <w:t>2007</w:t>
      </w:r>
      <w:r w:rsidRPr="00EC4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в режиме 5 дней в неделю, с графиком работы с 07:00 до 19:00, выходные дни: суббота, воскресенье и праздничные дни.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рассчитан на </w:t>
      </w:r>
      <w:r w:rsidR="00001B55">
        <w:rPr>
          <w:rFonts w:ascii="Times New Roman" w:hAnsi="Times New Roman" w:cs="Times New Roman"/>
          <w:color w:val="FF0000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</w:rPr>
        <w:t xml:space="preserve">мест, но по независящим от нас обстоятельствам сад переполнен, по </w:t>
      </w:r>
      <w:r w:rsidR="00FB4A9E">
        <w:rPr>
          <w:rFonts w:ascii="Times New Roman" w:hAnsi="Times New Roman" w:cs="Times New Roman"/>
          <w:sz w:val="28"/>
          <w:szCs w:val="28"/>
        </w:rPr>
        <w:t>состоянию на 24.05.2022</w:t>
      </w:r>
      <w:r>
        <w:rPr>
          <w:rFonts w:ascii="Times New Roman" w:hAnsi="Times New Roman" w:cs="Times New Roman"/>
          <w:sz w:val="28"/>
          <w:szCs w:val="28"/>
        </w:rPr>
        <w:t xml:space="preserve"> г. в де</w:t>
      </w:r>
      <w:r w:rsidR="00C74AE0">
        <w:rPr>
          <w:rFonts w:ascii="Times New Roman" w:hAnsi="Times New Roman" w:cs="Times New Roman"/>
          <w:sz w:val="28"/>
          <w:szCs w:val="28"/>
        </w:rPr>
        <w:t xml:space="preserve">тском саду – </w:t>
      </w:r>
      <w:r w:rsidR="00FB4A9E">
        <w:rPr>
          <w:rFonts w:ascii="Times New Roman" w:hAnsi="Times New Roman" w:cs="Times New Roman"/>
          <w:color w:val="FF0000"/>
          <w:sz w:val="28"/>
          <w:szCs w:val="28"/>
        </w:rPr>
        <w:t>126</w:t>
      </w:r>
      <w:r w:rsidR="00001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AE0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D7072F" w:rsidRDefault="00FB4A9E" w:rsidP="00C74A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2021 – 2022</w:t>
      </w:r>
      <w:r w:rsidR="00D7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 году в ДОУ функционировало 5</w:t>
      </w:r>
      <w:r w:rsidR="00D7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</w:t>
      </w:r>
      <w:r w:rsidR="0000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D7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-176" w:type="dxa"/>
        <w:tblLook w:val="04A0"/>
      </w:tblPr>
      <w:tblGrid>
        <w:gridCol w:w="2687"/>
        <w:gridCol w:w="1970"/>
        <w:gridCol w:w="2545"/>
        <w:gridCol w:w="2545"/>
      </w:tblGrid>
      <w:tr w:rsidR="00D7072F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 группа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на конец учебного года</w:t>
            </w:r>
          </w:p>
        </w:tc>
      </w:tr>
      <w:tr w:rsidR="00D7072F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A558F4" w:rsidP="00C74AE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  <w:r w:rsidR="00D7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001B55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001B55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FB4A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7072F" w:rsidTr="00A558F4">
        <w:trPr>
          <w:trHeight w:val="609"/>
        </w:trPr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A558F4" w:rsidP="00001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001B55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001B55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FB4A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FB4A9E" w:rsidTr="00A558F4">
        <w:trPr>
          <w:trHeight w:val="609"/>
        </w:trPr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A9E" w:rsidRDefault="00FB4A9E" w:rsidP="00001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A9E" w:rsidRDefault="00FB4A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A9E" w:rsidRDefault="003B69EC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A9E" w:rsidRDefault="00FB4A9E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558F4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F4" w:rsidRDefault="00A558F4" w:rsidP="00001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 w:rsidR="00FB4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F4" w:rsidRDefault="00A558F4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F4" w:rsidRDefault="00A558F4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F4" w:rsidRDefault="00A558F4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7072F" w:rsidTr="00D7072F"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001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01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таршая </w:t>
            </w:r>
            <w:r w:rsidR="00FB4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001B55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7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001B55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001B55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B4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управления ДОУ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строится на основе документов, регламентирующих деятельность учреждения: 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от 29 декабря 2012 года № 273- ФЗ «Об образовании в Российской Федерации»;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постановление от 15 мая 2013 г. № 26;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Чеченской Республики «Об образовании в Чеченской Республике» от 30 октября  2014г. № 37-РЗ;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ДОУ;</w:t>
      </w:r>
    </w:p>
    <w:p w:rsidR="00D7072F" w:rsidRDefault="00D7072F" w:rsidP="00C74AE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актами, правилами внутреннего трудового распорядка.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управления ДОУ 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законодательством РФ и Уставом на принципах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самоуправления. Управляющая система состоит из двух структур, деятельность которых регламентируется Уставом ДОУ  и соответствующими Положениями: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Самоуправление: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Комитет: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Совет;</w:t>
      </w:r>
    </w:p>
    <w:p w:rsidR="00D7072F" w:rsidRDefault="00D7072F" w:rsidP="00C74AE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 ДОУ осуществляет заведующий.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Заведующий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  стратегию развития ДОУ,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детского сада, создает благоприятные условия дл</w:t>
      </w:r>
      <w:r w:rsidR="00C7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Заведующий  дошкольным учреждением использует основные административные функции, которые включают в себя: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(охватывает все стороны работы ДОУ и работу с родителями);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- распорядительная деятельность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работой сотрудников и работа с кадрами);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ведение документации;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административно-хозяйственная деятельность (создание условий для рационального труда)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воспитательной и методической работой;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(оперативный, предупредительный, тематический, фронтальный);</w:t>
      </w:r>
    </w:p>
    <w:p w:rsidR="00D7072F" w:rsidRDefault="00D7072F" w:rsidP="00C74AE0">
      <w:pPr>
        <w:pStyle w:val="a4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политика (экономия расходов средств, накопление денежных средств и их распределение);</w:t>
      </w:r>
    </w:p>
    <w:p w:rsidR="00D7072F" w:rsidRDefault="00FB4A9E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Заместитель заведующего 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- методической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работе </w:t>
      </w:r>
      <w:r w:rsidR="00D7072F">
        <w:t xml:space="preserve"> - </w:t>
      </w:r>
      <w:proofErr w:type="spellStart"/>
      <w:r w:rsidR="00001B55">
        <w:rPr>
          <w:rFonts w:ascii="Times New Roman" w:hAnsi="Times New Roman" w:cs="Times New Roman"/>
          <w:color w:val="FF0000"/>
          <w:sz w:val="28"/>
          <w:szCs w:val="28"/>
        </w:rPr>
        <w:t>Тикаева</w:t>
      </w:r>
      <w:proofErr w:type="spellEnd"/>
      <w:r w:rsidR="00001B55">
        <w:rPr>
          <w:rFonts w:ascii="Times New Roman" w:hAnsi="Times New Roman" w:cs="Times New Roman"/>
          <w:color w:val="FF0000"/>
          <w:sz w:val="28"/>
          <w:szCs w:val="28"/>
        </w:rPr>
        <w:t xml:space="preserve"> Хава </w:t>
      </w:r>
      <w:proofErr w:type="spellStart"/>
      <w:r w:rsidR="00001B55">
        <w:rPr>
          <w:rFonts w:ascii="Times New Roman" w:hAnsi="Times New Roman" w:cs="Times New Roman"/>
          <w:color w:val="FF0000"/>
          <w:sz w:val="28"/>
          <w:szCs w:val="28"/>
        </w:rPr>
        <w:t>Увайсовна</w:t>
      </w:r>
      <w:proofErr w:type="spellEnd"/>
      <w:r w:rsidR="00001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072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планируют и организуют методическую работу коллектива. Руководят работой воспитателей, педагогов-специалистов, осуществляют работу с молодыми специалистами, Анализируют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творческих групп.</w:t>
      </w:r>
      <w:r w:rsidR="00D7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обширную методическую работу в педагогическом коллективе: открытые просмотры ООД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Медицинская 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– </w:t>
      </w:r>
      <w:proofErr w:type="spellStart"/>
      <w:r w:rsidR="00FB4A9E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Зайпулаева</w:t>
      </w:r>
      <w:proofErr w:type="spellEnd"/>
      <w:r w:rsidR="00FB4A9E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</w:t>
      </w:r>
      <w:proofErr w:type="spellStart"/>
      <w:r w:rsidR="00FB4A9E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Имани</w:t>
      </w:r>
      <w:proofErr w:type="spellEnd"/>
      <w:r w:rsidR="00FB4A9E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</w:t>
      </w:r>
      <w:proofErr w:type="spellStart"/>
      <w:r w:rsidR="00FB4A9E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Муслимовна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, работает в тесном контакте со старшим воспитателем, инструктором по физической культуре,   педагогом-п</w:t>
      </w:r>
      <w:r w:rsidR="00C74AE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сихологом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по контролю и укреплению здоровья воспитанников и внедрению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технологий, контролирует санитарное состояние всех помещений и территории ДОО.  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 родителями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ДОУ и родителями (законными представителями) воспитанников регулируются договором с родителями (законными представителями),  согласно  Уставу  дошкольного образовательного учреждения.</w:t>
      </w:r>
    </w:p>
    <w:p w:rsidR="00D7072F" w:rsidRDefault="00D7072F" w:rsidP="00C74AE0">
      <w:pPr>
        <w:pStyle w:val="a4"/>
        <w:shd w:val="clear" w:color="auto" w:fill="FFFFFF" w:themeFill="background1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2F" w:rsidRDefault="00D7072F" w:rsidP="00C74AE0">
      <w:pPr>
        <w:pStyle w:val="a4"/>
        <w:shd w:val="clear" w:color="auto" w:fill="FFFFFF" w:themeFill="background1"/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 ДОУ</w:t>
      </w:r>
    </w:p>
    <w:p w:rsidR="00D7072F" w:rsidRDefault="00D7072F" w:rsidP="00874BD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Кадрами дошкольное заведение укомплектовано следующим образом:</w:t>
      </w:r>
    </w:p>
    <w:p w:rsidR="00874BD6" w:rsidRDefault="00874BD6" w:rsidP="00874BD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578" w:type="dxa"/>
        <w:tblInd w:w="-743" w:type="dxa"/>
        <w:tblLayout w:type="fixed"/>
        <w:tblLook w:val="04A0"/>
      </w:tblPr>
      <w:tblGrid>
        <w:gridCol w:w="993"/>
        <w:gridCol w:w="1986"/>
        <w:gridCol w:w="2419"/>
        <w:gridCol w:w="1125"/>
        <w:gridCol w:w="1701"/>
        <w:gridCol w:w="2354"/>
      </w:tblGrid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Заведующий ДОУ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Хакиева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Алаудиевна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</w:t>
            </w:r>
            <w:r w:rsidR="00D7072F"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Шуипов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Абдулхажиевич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Среднее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Делопроизводитель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Дулдуева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Нура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Вахаевна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30</w:t>
            </w:r>
            <w:r w:rsidR="00D7072F"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FB4A9E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Зам. зав по ВМР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Тикаева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Хава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Увайсовна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B3CEB" w:rsidRPr="00F1212E" w:rsidTr="00740774">
        <w:trPr>
          <w:gridAfter w:val="5"/>
          <w:wAfter w:w="9585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CEB" w:rsidRPr="00F1212E" w:rsidRDefault="001B3CEB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Эсамбаева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Салмановна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профессиональное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Абдулмуслимова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Сайдулаевна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Среднее </w:t>
            </w:r>
            <w:r w:rsidR="0074077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профессиональное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Инструктор по </w:t>
            </w: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Сулибанов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Усман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Хамидович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6</w:t>
            </w:r>
            <w:r w:rsidR="00D7072F"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Прошла </w:t>
            </w: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переподготовку по специальности</w:t>
            </w:r>
          </w:p>
        </w:tc>
      </w:tr>
      <w:tr w:rsidR="00740774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74" w:rsidRPr="00F1212E" w:rsidRDefault="00874BD6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74" w:rsidRPr="00F1212E" w:rsidRDefault="00740774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74" w:rsidRPr="00F1212E" w:rsidRDefault="00740774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Шудуева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Валидовна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74" w:rsidRPr="00F1212E" w:rsidRDefault="00740774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74" w:rsidRPr="00F1212E" w:rsidRDefault="00740774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74" w:rsidRPr="00F1212E" w:rsidRDefault="00740774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  <w:r w:rsidR="00874BD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Кагирова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Мадинат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Халитовна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74BD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  <w:r w:rsidR="00874BD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Кагирова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Шадидовна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  <w:r w:rsidR="00874BD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Асабаева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Цуриковна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F1212E" w:rsidRDefault="00874BD6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  <w:r w:rsidR="00874BD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2F" w:rsidRPr="00F1212E" w:rsidRDefault="00740774" w:rsidP="00740774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Автиева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Хава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Зелимхановна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740774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4077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Мухажар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Хасаиновна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Прошла переподготовку по специальности, </w:t>
            </w:r>
          </w:p>
        </w:tc>
      </w:tr>
      <w:tr w:rsidR="00D7072F" w:rsidRPr="00F1212E" w:rsidTr="0074077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874BD6" w:rsidP="00740774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3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Мицихаджиева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Айзан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Салавдиевна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1B3CEB" w:rsidP="001B3CEB">
            <w:pPr>
              <w:ind w:firstLine="2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6 лет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1B3CEB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Высшее специальное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C74AE0">
            <w:pPr>
              <w:ind w:firstLine="5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2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Прошла переподготовку по специальности</w:t>
            </w:r>
          </w:p>
        </w:tc>
      </w:tr>
    </w:tbl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ценз педагогического коллектива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дошкольного учреждения систематически повышают свою профессиональную компетенцию. Посещают методические объединения, семинары, профессиональные конкурсы, приобретают и изучают методическую литературу. 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F" w:rsidRDefault="00D7072F" w:rsidP="00C74AE0">
      <w:pPr>
        <w:pStyle w:val="a4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образовательного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процесса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 основных компонентов, влияющих, на качество образовательного процесса в детском саду, мы для себя выделили:</w:t>
      </w:r>
    </w:p>
    <w:p w:rsidR="00D7072F" w:rsidRDefault="00D7072F" w:rsidP="00F1212E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педагогического процесса учебно-методическим материалом;</w:t>
      </w:r>
    </w:p>
    <w:p w:rsidR="00D7072F" w:rsidRDefault="00D7072F" w:rsidP="00F1212E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процесса;</w:t>
      </w:r>
    </w:p>
    <w:p w:rsidR="00D7072F" w:rsidRDefault="00D7072F" w:rsidP="00F1212E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развивающей предметно-пространственной среды ребенка.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в детском саду строится в соответствии с образовательной программой,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Васильевой, 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Программы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7072F" w:rsidRPr="00F1212E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реализует следующие задачи: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соответствующей возрастным и индивидуальным особенностям детей;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D7072F" w:rsidRPr="00F1212E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направлены на становление первичной ценностной ориентации и социализации и решаются в пяти образовательных областях: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коммуникативное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эстетическое развитие,</w:t>
      </w:r>
    </w:p>
    <w:p w:rsidR="00D7072F" w:rsidRDefault="00D7072F" w:rsidP="00F1212E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и требования к нагрузке детей по количеству и продолжительности соответствовали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построении образовательного процесса, учебная нагрузка устанавливалась с учетом следующих ориентиров: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занятий в первой по</w:t>
      </w:r>
      <w:r w:rsidR="00A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ловине дня для младшей и разновозрастной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не превышает двух заня</w:t>
      </w:r>
      <w:r w:rsidR="00A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а в старшей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трех.</w:t>
      </w:r>
    </w:p>
    <w:p w:rsidR="00F1212E" w:rsidRDefault="00D7072F" w:rsidP="00F121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</w:t>
      </w:r>
    </w:p>
    <w:p w:rsidR="00D7072F" w:rsidRDefault="00A558F4" w:rsidP="00F1212E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раннего возраста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2-3 года)- 10</w:t>
      </w:r>
      <w:r w:rsidR="00D7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F1212E" w:rsidRDefault="00A558F4" w:rsidP="00F1212E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</w:t>
      </w:r>
      <w:r w:rsidR="00A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(дети 3-4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года)- 15 минут;</w:t>
      </w:r>
    </w:p>
    <w:p w:rsidR="00A558F4" w:rsidRPr="00F1212E" w:rsidRDefault="00A558F4" w:rsidP="00F1212E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(дети 4-5лет)- 20 минут</w:t>
      </w:r>
    </w:p>
    <w:p w:rsidR="00D7072F" w:rsidRPr="00F1212E" w:rsidRDefault="00D7072F" w:rsidP="00F1212E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(дети 5-6 лет) - не более 25 минут;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занятия проводится физкультминутка.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занятиями не менее 10 минут.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оился на основе баланса специально организованных занятий, свободной самостоятельной деятельности детей и совместной деятельности взрослого с детьми. Развитие ребенка в образовательном процессе детского сада осуществляется целостно в процессе всей его жизнедеятельности. Особенностью организации образовательной деятельности является ситуационный подход, то есть такая форма совместной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 и детей, которая планируется и целенаправленно организуется воспитателем с целью решения определенных задач развития, воспитания и обучения.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также широко используют ситуации выбора (практического и морального). Предоставление воспитанникам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 была основана на организации педагогом видов деятельности, заданных ФГОС дошкольного образования.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деятельность представлена в образовательном процессе детского сада в разнообразных формах — это дидактические и сюжетно дидактические, развивающие, подвижные игры, игры-путешествия, игровые проблемные ситуации, игры-инсценировки, игры-этюды. Организация сюжетно-ролевых, режиссерских, театрализованных игр и игр драматизаций осуществлялась преимущественно в режимных моментах (в утренний отрезок времени и во второй половине дня).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 деятельность направлена на решение задач, связанных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F1212E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Познавательно-исследовательская деятельность включает в себя познание </w:t>
      </w:r>
    </w:p>
    <w:p w:rsidR="00F1212E" w:rsidRDefault="00F1212E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12E" w:rsidRDefault="00F1212E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12E" w:rsidRDefault="00F1212E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F" w:rsidRDefault="00D7072F" w:rsidP="00F121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объектов живой и неживой природы, предметного и социального мира,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организовывалось как непосредственно чтение воспитателем вслух,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аудиозаписи. Конструирование и изобразительная деятельность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разными видами художественно-творческой деятельности (рисование, лепка, аппликация).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деятельность организовывалась в процессе музыкальных занятий, которые проводятся музыкальным руководителем в музыкальном зале. </w:t>
      </w:r>
    </w:p>
    <w:p w:rsidR="00D7072F" w:rsidRDefault="00D7072F" w:rsidP="00F121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деятельность осуществлялась в процессе занятий физической культурой, требования, к проведению которых согласуются с п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оложениями действующего </w:t>
      </w:r>
      <w:proofErr w:type="spellStart"/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72F" w:rsidRDefault="00D7072F" w:rsidP="00F121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осуществляется взаимодействие специалистов: воспитателей, педа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гога-психолога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21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инструктора по физической 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руководителя, медицинского персонала и родителей в единстве требований к организации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преодолению имеющихся у детей нарушений. Взаимосвязь специалистов отражена в</w:t>
      </w:r>
      <w:r w:rsid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перспективном планировании.</w:t>
      </w:r>
    </w:p>
    <w:p w:rsidR="00D7072F" w:rsidRPr="00F1212E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и укрепление здоровья детей</w:t>
      </w:r>
      <w:r w:rsidR="00F1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оздоровительно-профилактических мероприятий осуществляется в соответствии с годовым планом работы </w:t>
      </w:r>
      <w:r w:rsidR="003B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 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осуществляется медицинским персоналом.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Оздоровительно-профилактическая работа строится на основе анализа заболеваемости в предыдущие годы с целью проанализировать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детьми по направлению -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ДОУ: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жизни детей в адаптационный период, создание комфортного режима;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оптимальной нагрузки на ребенка с учетом возрастных и индивидуальных особенностей.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двигательного режима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физкультурные упражнения на прогулке;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во время перерыва между занятиями;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ритмические занятия;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праздники, развлечения, досуги.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психического здоровья: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Психодиагностика,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корректирующие занятия.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игровой форме;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профилактики гриппа: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мазь, витаминизация блюд, ароматизация помещений (лук, чеснок).</w:t>
      </w:r>
    </w:p>
    <w:p w:rsidR="00D7072F" w:rsidRPr="00F1212E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с учетом состояния здоровья детей: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 одежда, соответствующая времени года;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зева кипяченой прохладной водой;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прогулка;</w:t>
      </w:r>
    </w:p>
    <w:p w:rsidR="00D7072F" w:rsidRDefault="00D7072F" w:rsidP="00F1212E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прохладной водой.</w:t>
      </w:r>
    </w:p>
    <w:p w:rsidR="00D7072F" w:rsidRDefault="00D7072F" w:rsidP="00C74A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результативной работы в режиме инновационной деятельности по физкультурно-оздоровительному направлению наряду с традиционными формами методической помощи в детском саду внедряются активные методы обучения педагогов: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игры;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анализа конкретной ситуации;</w:t>
      </w:r>
    </w:p>
    <w:p w:rsidR="00D7072F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советов в нетрадиционной форме;</w:t>
      </w:r>
    </w:p>
    <w:p w:rsidR="00D7072F" w:rsidRPr="00F1212E" w:rsidRDefault="00D7072F" w:rsidP="00F1212E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столы.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художественно – эстетического развития ребенка – дошкольника с участием воспитанников, педагогов, и их родителей были проведены мероприятия: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Утренник «День знаний»;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Чеченской Республики;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воспитателя и всех дошкольных работников;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«Мой любимый воспитатель»;</w:t>
      </w:r>
    </w:p>
    <w:p w:rsidR="00D7072F" w:rsidRPr="00F1212E" w:rsidRDefault="00F1212E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Утренник, посвященный </w:t>
      </w:r>
      <w:r w:rsidR="00D7072F">
        <w:rPr>
          <w:rFonts w:ascii="Times New Roman" w:hAnsi="Times New Roman" w:cs="Times New Roman"/>
          <w:sz w:val="28"/>
          <w:szCs w:val="28"/>
        </w:rPr>
        <w:t xml:space="preserve"> Дню Чеченской женщины;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бал;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 «Осенние фантазии»;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«Я дарю тебе сердечко!», посвященный Дню матери;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утренники;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«Мастерская Снеговика»;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Утренник, посвященный Дню защитников Отечества; 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Международному женскому дню «Моя милая мамочка!»;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рисунков: «Пусть всегда будет МАМА!»;</w:t>
      </w:r>
    </w:p>
    <w:p w:rsidR="00D7072F" w:rsidRPr="00F1212E" w:rsidRDefault="00F1212E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Утренник, посвященный Дню </w:t>
      </w:r>
      <w:r w:rsidR="00D7072F">
        <w:rPr>
          <w:rFonts w:ascii="Times New Roman" w:hAnsi="Times New Roman" w:cs="Times New Roman"/>
          <w:sz w:val="28"/>
          <w:szCs w:val="28"/>
        </w:rPr>
        <w:t>Конституции Чеченской Республики;</w:t>
      </w:r>
    </w:p>
    <w:p w:rsidR="00D7072F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космонавтики»;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чеченского языка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Победы – «День Великой Победы!»</w:t>
      </w:r>
    </w:p>
    <w:p w:rsidR="00D7072F" w:rsidRPr="00F1212E" w:rsidRDefault="00D7072F" w:rsidP="00F1212E">
      <w:pPr>
        <w:pStyle w:val="a4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утренн</w:t>
      </w:r>
      <w:r w:rsidR="00F1212E">
        <w:rPr>
          <w:rFonts w:ascii="Times New Roman" w:hAnsi="Times New Roman" w:cs="Times New Roman"/>
          <w:sz w:val="28"/>
          <w:szCs w:val="28"/>
        </w:rPr>
        <w:t>ики «До свидания, детский сад!».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детей в ДОУ ведется на хорошем методическом уровне, проведены все запланированные мероприятия по годовому плану.</w:t>
      </w:r>
    </w:p>
    <w:p w:rsidR="00F1212E" w:rsidRDefault="00F1212E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2E" w:rsidRDefault="00F1212E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семьями воспитанников.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— один из важнейших аспектов в деятельности педагога. Знакомство с жизнью семьи начинается с анкеты, которую                      по просьбе педагога заполняет мама или папа перед началом учебного года. Чтобы родители могли наблюдать за возможностями детей, следить                        за уровнем их интеллектуального развития, в этих целях проводились «Дни открытых дверей» для просмотра ООД и режимных моментов. Проводились родительские собрания, которые являются одной из наиболее эффективных форм повышения педагогической культуры родителей.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планировались как групповые, так и индивидуальные консультации с родителями на разнообразные темы, связанные   с воспитанием и обучением дошкольников и т.п. В детском саду регулярно проводились тематические выставки. Родители принимали активное участие в праздниках и развлечениях, проводимых в детском саду.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«Уголках для родителей» была размещена информация по развитию речи детей, по художественно-эстетическому воспитанию, по профилактике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травматизма. Оформлены папки для родителей: «Развиваем речь детей», «Развиваем и воспитываем», консультации, памятки и другие методические материалы оформлены аккуратно, в едином стиле.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Ежемесячно в «Уголках для родителей» помещались рекомендации     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Родительские собрания, проводимые в ДОУ: о</w:t>
      </w:r>
      <w:r>
        <w:rPr>
          <w:rFonts w:ascii="Times New Roman" w:hAnsi="Times New Roman" w:cs="Times New Roman"/>
          <w:sz w:val="28"/>
          <w:szCs w:val="28"/>
        </w:rPr>
        <w:t>бщие родительские собрания, групповые родительские собрания.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Беседы (индивидуальные, групповые):</w:t>
      </w:r>
    </w:p>
    <w:p w:rsidR="00D7072F" w:rsidRDefault="00D7072F" w:rsidP="00F1212E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родителям помощи по вопросам воспитания;</w:t>
      </w:r>
    </w:p>
    <w:p w:rsidR="00D7072F" w:rsidRDefault="00D7072F" w:rsidP="00F1212E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(плановые, неплановые);</w:t>
      </w:r>
    </w:p>
    <w:p w:rsidR="00D7072F" w:rsidRDefault="00D7072F" w:rsidP="00F1212E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разрешении проблемных опросов.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формы работы с родителями в ДОУ</w:t>
      </w:r>
    </w:p>
    <w:tbl>
      <w:tblPr>
        <w:tblStyle w:val="a5"/>
        <w:tblW w:w="0" w:type="auto"/>
        <w:tblInd w:w="-176" w:type="dxa"/>
        <w:tblLook w:val="04A0"/>
      </w:tblPr>
      <w:tblGrid>
        <w:gridCol w:w="2892"/>
        <w:gridCol w:w="6748"/>
      </w:tblGrid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1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в ДОУ проведено  2 общих родительских собраний. </w:t>
            </w:r>
          </w:p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1 родительского собрания: познакомить родителей с целями и задачами на учебный год,                       с приоритетным направлением ДОУ. </w:t>
            </w:r>
          </w:p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2 родительского собрания:  подведение  итогов  воспитательно-образовательной деятельности      </w:t>
            </w:r>
            <w:r w:rsidR="003B69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детьми  за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Организация работы  на летний оздоровительный период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Консультации родители получали в разных формах устные и письменные, групповые и индивидуальные, плановые и внеплановые. Готовились уголки для родителей, стенды с консультациями                                     и рекомендациями.</w:t>
            </w:r>
          </w:p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Тематика консультаций разнообразная, например, «Что такое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?», «Особенности дидактических игр в группе младшего дошкольного возраста», «Развитие мелкой моторики, как средство развития речи ребенка». 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3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Наглядные формы работы с родителями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F1212E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Подготовлены для родителей памятки, папки – передвижки, стенды, фотовыставки, работа на официальном сайте ДОУ и страничке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F1212E" w:rsidRDefault="00D7072F" w:rsidP="00F1212E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7F6663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Организовывались специалистами ДОУ с целью ответить на все вопросы, интересующие родителей.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      </w:r>
          </w:p>
        </w:tc>
      </w:tr>
      <w:tr w:rsidR="00D7072F" w:rsidTr="00D7072F"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Pr="007F6663" w:rsidRDefault="00D7072F" w:rsidP="00C74AE0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66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Нетрадиционны</w:t>
            </w:r>
            <w:r w:rsidRPr="007F66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е формы общения                  с родителями</w:t>
            </w:r>
          </w:p>
        </w:tc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2F" w:rsidRDefault="00D7072F" w:rsidP="007F6663">
            <w:pPr>
              <w:pStyle w:val="a4"/>
              <w:ind w:left="0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Родителей приглашали на совместные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спортивные досуги, музыкальные мероприятия, экскурсии. Проведено 4 заседания родительского комитета совместно с администрацией ДОУ.</w:t>
            </w:r>
          </w:p>
        </w:tc>
      </w:tr>
    </w:tbl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72F" w:rsidRPr="007F6663" w:rsidRDefault="00D7072F" w:rsidP="007F666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 за </w:t>
      </w:r>
      <w:r w:rsidR="007F6663">
        <w:rPr>
          <w:rFonts w:ascii="Times New Roman" w:hAnsi="Times New Roman" w:cs="Times New Roman"/>
          <w:sz w:val="28"/>
          <w:szCs w:val="28"/>
        </w:rPr>
        <w:t xml:space="preserve">отчетный период проведена  </w:t>
      </w:r>
      <w:r w:rsidRPr="007F6663">
        <w:rPr>
          <w:rFonts w:ascii="Times New Roman" w:hAnsi="Times New Roman" w:cs="Times New Roman"/>
          <w:sz w:val="28"/>
          <w:szCs w:val="28"/>
        </w:rPr>
        <w:t>на хорошем уровне.</w:t>
      </w:r>
    </w:p>
    <w:p w:rsidR="00D7072F" w:rsidRDefault="00D7072F" w:rsidP="00C74AE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 функционирование сайта ДОУ</w:t>
      </w:r>
    </w:p>
    <w:p w:rsidR="00D7072F" w:rsidRDefault="00D7072F" w:rsidP="00C7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проведены мероприятия по своевременному размещению методического материала и локальных документов на официальном сайте организации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hyperlink r:id="rId6" w:history="1">
        <w:r w:rsidR="00AE0313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</w:t>
        </w:r>
        <w:proofErr w:type="spellEnd"/>
        <w:r w:rsidR="00AE0313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://</w:t>
        </w:r>
        <w:r w:rsidR="00AE0313" w:rsidRPr="00AE0313">
          <w:t xml:space="preserve"> </w:t>
        </w:r>
        <w:r w:rsidR="00AE0313" w:rsidRPr="00AE0313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 xml:space="preserve">Dou.berezka17@mail.ru </w:t>
        </w:r>
        <w:r w:rsidRPr="007F6663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/</w:t>
        </w:r>
      </w:hyperlink>
      <w:r w:rsidRPr="007F6663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D7072F" w:rsidRDefault="00D7072F" w:rsidP="007F6663">
      <w:pPr>
        <w:pStyle w:val="a4"/>
        <w:numPr>
          <w:ilvl w:val="0"/>
          <w:numId w:val="32"/>
        </w:numPr>
        <w:spacing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необходимые информацио</w:t>
      </w:r>
      <w:r w:rsidR="007F6663">
        <w:rPr>
          <w:rFonts w:ascii="Times New Roman" w:hAnsi="Times New Roman" w:cs="Times New Roman"/>
          <w:sz w:val="28"/>
          <w:szCs w:val="28"/>
        </w:rPr>
        <w:t xml:space="preserve">нные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D7072F" w:rsidRDefault="00D7072F" w:rsidP="007F6663">
      <w:pPr>
        <w:pStyle w:val="a4"/>
        <w:numPr>
          <w:ilvl w:val="0"/>
          <w:numId w:val="32"/>
        </w:numPr>
        <w:spacing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обновляются в соответствии с требованиями и по необходимости; </w:t>
      </w:r>
    </w:p>
    <w:p w:rsidR="00D7072F" w:rsidRDefault="00D7072F" w:rsidP="007F6663">
      <w:pPr>
        <w:pStyle w:val="a4"/>
        <w:numPr>
          <w:ilvl w:val="0"/>
          <w:numId w:val="32"/>
        </w:numPr>
        <w:spacing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более широко используются педагогами информационные технологии. </w:t>
      </w:r>
    </w:p>
    <w:p w:rsidR="00D7072F" w:rsidRPr="007F6663" w:rsidRDefault="00D7072F" w:rsidP="007F66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оформлению и пополнению информациями сайта детского сада. Создаются презентации о жизни детского сада, работе по проектам, различных мероприятиях. Педагоги используют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для проведения ООД и других ф</w:t>
      </w:r>
      <w:r w:rsidR="007F6663">
        <w:rPr>
          <w:rFonts w:ascii="Times New Roman" w:hAnsi="Times New Roman" w:cs="Times New Roman"/>
          <w:sz w:val="28"/>
          <w:szCs w:val="28"/>
        </w:rPr>
        <w:t>орм работы с детьми родителями.</w:t>
      </w: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 техническое обеспечение.</w:t>
      </w:r>
    </w:p>
    <w:p w:rsidR="007F6663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Учебно-методическая оснащенность детского сада позволяет педагогам осуществлять воспитательно-образовательный процесс на достаточно качественном уровне.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сад располагает учебно-методической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программой «От рождения до школы»  под ред. 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 Комаровой, М. А. Васильевой по всем направлениям развития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группах созданы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самостоятельной,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познавательной, художественной, творческой, театрализованной, двигательной деятельности. Оформлены уголки для самостоятельного познавательного развития, детские библиотеки, музыка и театрализованной деятельности, ОБЖ, которые содержат в себе познавательный   и развивающий материал в соответствии с возрастом детей.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к воспитанию детей, предметно-развивающая среда создана с учетом интересов мальчиков и девочек. Постоянно пополняется оборудование 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Цветники и клумбы, разбитые на территории детского сада силами педагогов, детей и при участии родителей, ежегодно пополняются новыми видами растений и способствуют познавательному, социально – коммуникативному, физическому, экологическому и художественно-эстетическому развитию детей.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</w:t>
      </w:r>
      <w:r w:rsidR="003B69EC">
        <w:rPr>
          <w:rFonts w:ascii="Times New Roman" w:hAnsi="Times New Roman" w:cs="Times New Roman"/>
          <w:sz w:val="28"/>
          <w:szCs w:val="28"/>
        </w:rPr>
        <w:t xml:space="preserve"> готовности групп к новому 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 и к летне</w:t>
      </w:r>
      <w:r w:rsidR="003B69EC">
        <w:rPr>
          <w:rFonts w:ascii="Times New Roman" w:hAnsi="Times New Roman" w:cs="Times New Roman"/>
          <w:sz w:val="28"/>
          <w:szCs w:val="28"/>
        </w:rPr>
        <w:t>му оздоровительному периоду 2022</w:t>
      </w:r>
      <w:r>
        <w:rPr>
          <w:rFonts w:ascii="Times New Roman" w:hAnsi="Times New Roman" w:cs="Times New Roman"/>
          <w:sz w:val="28"/>
          <w:szCs w:val="28"/>
        </w:rPr>
        <w:t xml:space="preserve"> года, показал, что воспитателями всех возрастных групп было пополнена и обновлена предметно – развивающая среда в группах. Подготовлено выносное оборудование для организации игровой и физкультурно-оздоровительной деятельности детей на прогулках, во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возрастных группах имеется оборудование для закаливающих процедур. Пространство всех возрастных групп ДОУ построено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компонента. Все элементы связаны между собой по содержанию, масштабу  и художественному решению.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для ведения образовательной деят</w:t>
      </w:r>
      <w:r w:rsidR="007F6663">
        <w:rPr>
          <w:rFonts w:ascii="Times New Roman" w:hAnsi="Times New Roman" w:cs="Times New Roman"/>
          <w:sz w:val="28"/>
          <w:szCs w:val="28"/>
        </w:rPr>
        <w:t>ельности, сохранения</w:t>
      </w:r>
      <w:r>
        <w:rPr>
          <w:rFonts w:ascii="Times New Roman" w:hAnsi="Times New Roman" w:cs="Times New Roman"/>
          <w:sz w:val="28"/>
          <w:szCs w:val="28"/>
        </w:rPr>
        <w:t xml:space="preserve"> и укрепления здоровья детей оборудованы:</w:t>
      </w:r>
    </w:p>
    <w:p w:rsidR="00D7072F" w:rsidRPr="007F6663" w:rsidRDefault="00FB4A9E" w:rsidP="007F666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7072F" w:rsidRPr="007F6663">
        <w:rPr>
          <w:rFonts w:ascii="Times New Roman" w:hAnsi="Times New Roman" w:cs="Times New Roman"/>
          <w:color w:val="FF0000"/>
          <w:sz w:val="28"/>
          <w:szCs w:val="28"/>
        </w:rPr>
        <w:t xml:space="preserve"> групповых помещений;</w:t>
      </w:r>
    </w:p>
    <w:p w:rsidR="00AE0313" w:rsidRDefault="00D7072F" w:rsidP="007F666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663">
        <w:rPr>
          <w:rFonts w:ascii="Times New Roman" w:hAnsi="Times New Roman" w:cs="Times New Roman"/>
          <w:color w:val="FF0000"/>
          <w:sz w:val="28"/>
          <w:szCs w:val="28"/>
        </w:rPr>
        <w:t xml:space="preserve">пищеблок со всем необходимым оборудованием, продуктовыми складами </w:t>
      </w:r>
    </w:p>
    <w:p w:rsidR="00D7072F" w:rsidRPr="007F6663" w:rsidRDefault="00D7072F" w:rsidP="007F666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663">
        <w:rPr>
          <w:rFonts w:ascii="Times New Roman" w:hAnsi="Times New Roman" w:cs="Times New Roman"/>
          <w:color w:val="FF0000"/>
          <w:sz w:val="28"/>
          <w:szCs w:val="28"/>
        </w:rPr>
        <w:t>(имеется необходимое технологическое оборудование);</w:t>
      </w:r>
    </w:p>
    <w:p w:rsidR="00D7072F" w:rsidRPr="007F6663" w:rsidRDefault="00AE0313" w:rsidP="007F666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медицинский  кабинет</w:t>
      </w:r>
      <w:r w:rsidR="00D7072F" w:rsidRPr="007F6663">
        <w:rPr>
          <w:rFonts w:ascii="Times New Roman" w:hAnsi="Times New Roman" w:cs="Times New Roman"/>
          <w:color w:val="FF0000"/>
          <w:sz w:val="28"/>
          <w:szCs w:val="28"/>
        </w:rPr>
        <w:t xml:space="preserve"> мед</w:t>
      </w:r>
      <w:r w:rsidR="007F6663" w:rsidRPr="007F6663">
        <w:rPr>
          <w:rFonts w:ascii="Times New Roman" w:hAnsi="Times New Roman" w:cs="Times New Roman"/>
          <w:color w:val="FF0000"/>
          <w:sz w:val="28"/>
          <w:szCs w:val="28"/>
        </w:rPr>
        <w:t xml:space="preserve">ицинской </w:t>
      </w:r>
      <w:r>
        <w:rPr>
          <w:rFonts w:ascii="Times New Roman" w:hAnsi="Times New Roman" w:cs="Times New Roman"/>
          <w:color w:val="FF0000"/>
          <w:sz w:val="28"/>
          <w:szCs w:val="28"/>
        </w:rPr>
        <w:t>сестры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072F" w:rsidRPr="007F6663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D7072F" w:rsidRPr="007F6663" w:rsidRDefault="00D7072F" w:rsidP="007F666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663"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0E59DA">
        <w:rPr>
          <w:rFonts w:ascii="Times New Roman" w:hAnsi="Times New Roman" w:cs="Times New Roman"/>
          <w:color w:val="FF0000"/>
          <w:sz w:val="28"/>
          <w:szCs w:val="28"/>
        </w:rPr>
        <w:t xml:space="preserve">орудованы кабинеты: </w:t>
      </w:r>
      <w:r w:rsidRPr="007F6663">
        <w:rPr>
          <w:rFonts w:ascii="Times New Roman" w:hAnsi="Times New Roman" w:cs="Times New Roman"/>
          <w:color w:val="FF0000"/>
          <w:sz w:val="28"/>
          <w:szCs w:val="28"/>
        </w:rPr>
        <w:t xml:space="preserve"> методиче</w:t>
      </w:r>
      <w:r w:rsidR="00AE0313">
        <w:rPr>
          <w:rFonts w:ascii="Times New Roman" w:hAnsi="Times New Roman" w:cs="Times New Roman"/>
          <w:color w:val="FF0000"/>
          <w:sz w:val="28"/>
          <w:szCs w:val="28"/>
        </w:rPr>
        <w:t>ский кабинет.</w:t>
      </w:r>
    </w:p>
    <w:p w:rsidR="00D7072F" w:rsidRPr="007F6663" w:rsidRDefault="00D7072F" w:rsidP="00AE0313">
      <w:pPr>
        <w:pStyle w:val="a4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имеются подсобные помещения: кладовая для хранения моющих средств, мягкого инвентаря, спортивного оборудования.</w:t>
      </w:r>
    </w:p>
    <w:p w:rsidR="00D7072F" w:rsidRDefault="00D7072F" w:rsidP="00C74AE0">
      <w:pPr>
        <w:pStyle w:val="1"/>
        <w:spacing w:line="240" w:lineRule="auto"/>
        <w:ind w:firstLine="567"/>
      </w:pPr>
      <w:r>
        <w:t xml:space="preserve">В ДОУ имеются: персональный компьютер – 4, телевизоры-8, приставка </w:t>
      </w:r>
      <w:r>
        <w:rPr>
          <w:lang w:val="en-US"/>
        </w:rPr>
        <w:t>DVD</w:t>
      </w:r>
      <w:r>
        <w:t>- 6, синтезатор – 1, принтер – 3, сканер – 3, проектор – 1.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детском саду осуществлялся комплекс мер           по укреплению и развитию материально - технической базы. Ежегодно, летом проводится к</w:t>
      </w:r>
      <w:r w:rsidR="007F6663">
        <w:rPr>
          <w:rFonts w:ascii="Times New Roman" w:hAnsi="Times New Roman" w:cs="Times New Roman"/>
          <w:sz w:val="28"/>
          <w:szCs w:val="28"/>
        </w:rPr>
        <w:t xml:space="preserve">осметический ремонт помещений </w:t>
      </w:r>
      <w:r>
        <w:rPr>
          <w:rFonts w:ascii="Times New Roman" w:hAnsi="Times New Roman" w:cs="Times New Roman"/>
          <w:sz w:val="28"/>
          <w:szCs w:val="28"/>
        </w:rPr>
        <w:t>ДОУ: групповых помещений, пищеблока, служебных помещений, фасада здания, беседок, ограды территории ДОУ.</w:t>
      </w:r>
    </w:p>
    <w:p w:rsidR="007F6663" w:rsidRDefault="007F6663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 покрашены полы, стены, потолки, частично заменена сантехника (смесители, краны), обновлено и пополнено оборудование для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 в ДОУ.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дошкольном учреждении за отчетный период проведена большая работа по всем направлениям. Уделяется внимание пополнению предметно-развивающей среды и детской мебели (кровати, шкафчики, стульчики) в группах.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Обновлена посуда по группам (тарелки, чашки, блюдца, тазики, ведра, бочки для воды и т.д.).</w:t>
      </w:r>
      <w:proofErr w:type="gramEnd"/>
    </w:p>
    <w:p w:rsidR="00D7072F" w:rsidRPr="007F6663" w:rsidRDefault="00D7072F" w:rsidP="007F666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Покрашен фасад здания, отремонтирована и покрашена ограда.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поменяли занавески. На всех площадках обновлены качели, песочницы.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Качество и организация питания:</w:t>
      </w:r>
    </w:p>
    <w:p w:rsidR="00D7072F" w:rsidRDefault="00D7072F" w:rsidP="00C74AE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 отчетный период дети  обеспечивались сбалансированным   4-х разовым питанием (завтрак, обед, полдник, ужин),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примерного 10-дневного меню ежедневно составлялось меню на следующий день и утверждалось заведующим.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D7072F" w:rsidRDefault="00D7072F" w:rsidP="00C74AE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продуктов осуществляла заведующий ДОУ, диетсестра,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комиссия. Готовая пища выдавалась детям только  с разрешения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:rsidR="00D7072F" w:rsidRDefault="00D7072F" w:rsidP="00C74AE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Реализация плана преемственности с гимназией:</w:t>
      </w:r>
    </w:p>
    <w:p w:rsidR="00D7072F" w:rsidRPr="007F6663" w:rsidRDefault="00D7072F" w:rsidP="007F6663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663">
        <w:rPr>
          <w:rFonts w:ascii="Times New Roman" w:eastAsia="Calibri" w:hAnsi="Times New Roman" w:cs="Times New Roman"/>
          <w:sz w:val="28"/>
          <w:szCs w:val="28"/>
        </w:rPr>
        <w:t>Эк</w:t>
      </w:r>
      <w:r w:rsidR="007F6663">
        <w:rPr>
          <w:rFonts w:ascii="Times New Roman" w:eastAsia="Calibri" w:hAnsi="Times New Roman" w:cs="Times New Roman"/>
          <w:sz w:val="28"/>
          <w:szCs w:val="28"/>
        </w:rPr>
        <w:t>скурсия с воспитанниками старшей</w:t>
      </w:r>
      <w:r w:rsidRPr="007F6663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7F6663">
        <w:rPr>
          <w:rFonts w:ascii="Times New Roman" w:eastAsia="Calibri" w:hAnsi="Times New Roman" w:cs="Times New Roman"/>
          <w:sz w:val="28"/>
          <w:szCs w:val="28"/>
        </w:rPr>
        <w:t xml:space="preserve">ы в МБОУ «СОШ с. </w:t>
      </w:r>
      <w:r w:rsidR="00E728DB">
        <w:rPr>
          <w:rFonts w:ascii="Times New Roman" w:eastAsia="Calibri" w:hAnsi="Times New Roman" w:cs="Times New Roman"/>
          <w:sz w:val="28"/>
          <w:szCs w:val="28"/>
        </w:rPr>
        <w:t>Керла</w:t>
      </w:r>
      <w:r w:rsidR="007F6663">
        <w:rPr>
          <w:rFonts w:ascii="Times New Roman" w:eastAsia="Calibri" w:hAnsi="Times New Roman" w:cs="Times New Roman"/>
          <w:sz w:val="28"/>
          <w:szCs w:val="28"/>
        </w:rPr>
        <w:t>-Юрт»</w:t>
      </w:r>
      <w:r w:rsidRPr="007F6663">
        <w:rPr>
          <w:rFonts w:ascii="Times New Roman" w:eastAsia="Calibri" w:hAnsi="Times New Roman" w:cs="Times New Roman"/>
          <w:sz w:val="28"/>
          <w:szCs w:val="28"/>
        </w:rPr>
        <w:t>, на торжественную линейку, посвященную Дню Знаний;</w:t>
      </w:r>
    </w:p>
    <w:p w:rsidR="007F6663" w:rsidRPr="00A558F4" w:rsidRDefault="007F6663" w:rsidP="007F6663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Утренник «День знаний».</w:t>
      </w:r>
    </w:p>
    <w:p w:rsidR="007F6663" w:rsidRPr="007F6663" w:rsidRDefault="007F6663" w:rsidP="007F666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ресурсы ДОУ и их использование</w:t>
      </w:r>
    </w:p>
    <w:p w:rsidR="00D7072F" w:rsidRDefault="00D7072F" w:rsidP="00C74AE0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детского сада финансируется за счет средств муниципального бюджета и частично за счет родительской платы. Предусмотрены следующие статьи расходов: заработная плата, коммунальные услуги, услуги связи, продукты питания, текущие ремонты оборудования и здания, периодическая подписка, приобретение оборудования и инвентаря длительного пользования, расходы на охранную и пожарную сигнализацию, оплата налогов на имущество, медикаменты, прочие расходы.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за содержание детей в детском саду составляет: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- 1500 рублей,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льготной категории – 1000 рублей. </w:t>
      </w:r>
    </w:p>
    <w:p w:rsidR="00D7072F" w:rsidRDefault="00D7072F" w:rsidP="00C74AE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предоставляется компенсация (часть внесенной ими родительской платы): на 1-го ребенка - 20%, на 2-го - 50%, на 3-го – 70 % и последующих детей и для отдельных категорий семей - льготы (многодетные семьи, родители - инвалиды 1.2 группы, опекуны детей-сирот, родители, имеющие ребенка-инвалида детства).</w:t>
      </w:r>
    </w:p>
    <w:p w:rsidR="00D7072F" w:rsidRDefault="00D7072F" w:rsidP="007F6663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работы </w:t>
      </w:r>
    </w:p>
    <w:p w:rsidR="00D7072F" w:rsidRDefault="000E59DA" w:rsidP="007F6663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9DA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№ 1 «Березка» с. Керла-Юрт Грозненского муниципального района» </w:t>
      </w:r>
      <w:r w:rsidR="00D7072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B4A9E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A558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4A9E">
        <w:rPr>
          <w:rFonts w:ascii="Times New Roman" w:eastAsia="Calibri" w:hAnsi="Times New Roman" w:cs="Times New Roman"/>
          <w:b/>
          <w:sz w:val="28"/>
          <w:szCs w:val="28"/>
        </w:rPr>
        <w:t>- 2023</w:t>
      </w:r>
      <w:r w:rsidR="00D7072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год:</w:t>
      </w:r>
    </w:p>
    <w:p w:rsidR="00D7072F" w:rsidRDefault="00D7072F" w:rsidP="007F6663">
      <w:pPr>
        <w:tabs>
          <w:tab w:val="left" w:pos="567"/>
          <w:tab w:val="left" w:pos="709"/>
          <w:tab w:val="left" w:pos="993"/>
          <w:tab w:val="left" w:pos="50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анализа образовательной деятельности МБДОУ, были </w:t>
      </w:r>
      <w:r w:rsidR="00FB4A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определены цели и задачи на 2022 -2023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7F6663" w:rsidRP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F6663" w:rsidRPr="007F6663" w:rsidRDefault="007F6663" w:rsidP="007F6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базовой культуры личности, всестороннее развивать психические, физические качества воспитанников в соответствии с возрастными и индивидуальными особенностями для подготовки ребенка к жизни в современном обществе.</w:t>
      </w:r>
    </w:p>
    <w:p w:rsidR="007F6663" w:rsidRPr="007F6663" w:rsidRDefault="007F6663" w:rsidP="007F666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F6663" w:rsidRPr="007F6663" w:rsidRDefault="007F6663" w:rsidP="007F666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</w:t>
      </w:r>
      <w:r w:rsidRPr="007F666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F6663" w:rsidRPr="007F6663" w:rsidRDefault="007F6663" w:rsidP="007F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F66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Развитие элементарных математических представлений дошкольников через реализацию образовательной области «Познавательное развитие».  </w:t>
      </w:r>
    </w:p>
    <w:p w:rsidR="007F6663" w:rsidRPr="007F6663" w:rsidRDefault="007F6663" w:rsidP="007F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F666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3. Формирование духовно-нравственных ценностей дошкольников через взаимодействие с семьями воспитанников. </w:t>
      </w:r>
    </w:p>
    <w:p w:rsid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33" w:rsidRDefault="00A27933" w:rsidP="007F666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6663" w:rsidRDefault="00FB4A9E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2394585</wp:posOffset>
            </wp:positionH>
            <wp:positionV relativeFrom="margin">
              <wp:posOffset>1149985</wp:posOffset>
            </wp:positionV>
            <wp:extent cx="1171575" cy="12001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8FF"/>
                        </a:clrFrom>
                        <a:clrTo>
                          <a:srgbClr val="FFF8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101" t="14723" r="16099" b="15824"/>
                    <a:stretch/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63" w:rsidRPr="007F6663" w:rsidRDefault="007F6663" w:rsidP="007F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                                                            </w:t>
      </w:r>
      <w:r w:rsidR="000E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0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Л.А.Хакиева</w:t>
      </w:r>
      <w:proofErr w:type="spellEnd"/>
    </w:p>
    <w:p w:rsidR="007F6663" w:rsidRPr="007F6663" w:rsidRDefault="007F6663" w:rsidP="007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2F" w:rsidRDefault="00D7072F" w:rsidP="007F6663">
      <w:pPr>
        <w:tabs>
          <w:tab w:val="left" w:pos="567"/>
          <w:tab w:val="left" w:pos="993"/>
          <w:tab w:val="left" w:pos="5040"/>
        </w:tabs>
        <w:spacing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7072F" w:rsidRDefault="00D7072F" w:rsidP="00C74AE0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57A88" w:rsidRDefault="00757A88" w:rsidP="00C74AE0">
      <w:pPr>
        <w:spacing w:line="240" w:lineRule="auto"/>
      </w:pPr>
    </w:p>
    <w:sectPr w:rsidR="00757A88" w:rsidSect="00EC429A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46"/>
    <w:multiLevelType w:val="hybridMultilevel"/>
    <w:tmpl w:val="ABD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D7C"/>
    <w:multiLevelType w:val="hybridMultilevel"/>
    <w:tmpl w:val="E81E5AC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06CB5"/>
    <w:multiLevelType w:val="hybridMultilevel"/>
    <w:tmpl w:val="DD2C7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BB1F05"/>
    <w:multiLevelType w:val="hybridMultilevel"/>
    <w:tmpl w:val="7DB4C028"/>
    <w:lvl w:ilvl="0" w:tplc="87A2FB1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21035B"/>
    <w:multiLevelType w:val="hybridMultilevel"/>
    <w:tmpl w:val="D21C295E"/>
    <w:lvl w:ilvl="0" w:tplc="1FD0EB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2B042E"/>
    <w:multiLevelType w:val="hybridMultilevel"/>
    <w:tmpl w:val="289075C6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3F79CB"/>
    <w:multiLevelType w:val="hybridMultilevel"/>
    <w:tmpl w:val="BC44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8558D"/>
    <w:multiLevelType w:val="hybridMultilevel"/>
    <w:tmpl w:val="7E02AFFA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F03"/>
    <w:multiLevelType w:val="hybridMultilevel"/>
    <w:tmpl w:val="C616EFD2"/>
    <w:lvl w:ilvl="0" w:tplc="1FD0EB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CD7F9F"/>
    <w:multiLevelType w:val="hybridMultilevel"/>
    <w:tmpl w:val="0E10C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B17DF"/>
    <w:multiLevelType w:val="hybridMultilevel"/>
    <w:tmpl w:val="FFC02586"/>
    <w:lvl w:ilvl="0" w:tplc="1FD0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21ED6"/>
    <w:multiLevelType w:val="hybridMultilevel"/>
    <w:tmpl w:val="C46CF0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F74325"/>
    <w:multiLevelType w:val="hybridMultilevel"/>
    <w:tmpl w:val="172C68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5B5868"/>
    <w:multiLevelType w:val="hybridMultilevel"/>
    <w:tmpl w:val="BAF86B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C111F12"/>
    <w:multiLevelType w:val="hybridMultilevel"/>
    <w:tmpl w:val="7B36411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D94CEA"/>
    <w:multiLevelType w:val="hybridMultilevel"/>
    <w:tmpl w:val="962EF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4F1F9B"/>
    <w:multiLevelType w:val="hybridMultilevel"/>
    <w:tmpl w:val="87CE5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54D531E"/>
    <w:multiLevelType w:val="hybridMultilevel"/>
    <w:tmpl w:val="E60E2B90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FF12AF"/>
    <w:multiLevelType w:val="hybridMultilevel"/>
    <w:tmpl w:val="E82223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634BDD"/>
    <w:multiLevelType w:val="hybridMultilevel"/>
    <w:tmpl w:val="34AAD1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EB00D2F"/>
    <w:multiLevelType w:val="hybridMultilevel"/>
    <w:tmpl w:val="FABE0A62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957B37"/>
    <w:multiLevelType w:val="hybridMultilevel"/>
    <w:tmpl w:val="8514BBE4"/>
    <w:lvl w:ilvl="0" w:tplc="1FD0EB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574136A"/>
    <w:multiLevelType w:val="hybridMultilevel"/>
    <w:tmpl w:val="8B6077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1F0FAE"/>
    <w:multiLevelType w:val="hybridMultilevel"/>
    <w:tmpl w:val="AA028F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DA15C3"/>
    <w:multiLevelType w:val="hybridMultilevel"/>
    <w:tmpl w:val="284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72953"/>
    <w:multiLevelType w:val="hybridMultilevel"/>
    <w:tmpl w:val="D67E5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8E611D"/>
    <w:multiLevelType w:val="hybridMultilevel"/>
    <w:tmpl w:val="BA305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3A249F"/>
    <w:multiLevelType w:val="hybridMultilevel"/>
    <w:tmpl w:val="438CD0A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8C4FC3"/>
    <w:multiLevelType w:val="hybridMultilevel"/>
    <w:tmpl w:val="11D202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8A7206"/>
    <w:multiLevelType w:val="hybridMultilevel"/>
    <w:tmpl w:val="06820506"/>
    <w:lvl w:ilvl="0" w:tplc="1FD0EB9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>
    <w:nsid w:val="733927F3"/>
    <w:multiLevelType w:val="hybridMultilevel"/>
    <w:tmpl w:val="86A83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47D3EC7"/>
    <w:multiLevelType w:val="hybridMultilevel"/>
    <w:tmpl w:val="476A1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A27F44"/>
    <w:multiLevelType w:val="hybridMultilevel"/>
    <w:tmpl w:val="5A82979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945350"/>
    <w:multiLevelType w:val="hybridMultilevel"/>
    <w:tmpl w:val="C5CE13D8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22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31"/>
  </w:num>
  <w:num w:numId="10">
    <w:abstractNumId w:val="25"/>
  </w:num>
  <w:num w:numId="11">
    <w:abstractNumId w:val="12"/>
  </w:num>
  <w:num w:numId="12">
    <w:abstractNumId w:val="9"/>
  </w:num>
  <w:num w:numId="13">
    <w:abstractNumId w:val="28"/>
  </w:num>
  <w:num w:numId="14">
    <w:abstractNumId w:val="30"/>
  </w:num>
  <w:num w:numId="15">
    <w:abstractNumId w:val="2"/>
  </w:num>
  <w:num w:numId="16">
    <w:abstractNumId w:val="24"/>
  </w:num>
  <w:num w:numId="17">
    <w:abstractNumId w:val="19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33"/>
  </w:num>
  <w:num w:numId="23">
    <w:abstractNumId w:val="10"/>
  </w:num>
  <w:num w:numId="24">
    <w:abstractNumId w:val="20"/>
  </w:num>
  <w:num w:numId="25">
    <w:abstractNumId w:val="32"/>
  </w:num>
  <w:num w:numId="26">
    <w:abstractNumId w:val="17"/>
  </w:num>
  <w:num w:numId="27">
    <w:abstractNumId w:val="14"/>
  </w:num>
  <w:num w:numId="28">
    <w:abstractNumId w:val="1"/>
  </w:num>
  <w:num w:numId="29">
    <w:abstractNumId w:val="5"/>
  </w:num>
  <w:num w:numId="30">
    <w:abstractNumId w:val="21"/>
  </w:num>
  <w:num w:numId="31">
    <w:abstractNumId w:val="7"/>
  </w:num>
  <w:num w:numId="32">
    <w:abstractNumId w:val="4"/>
  </w:num>
  <w:num w:numId="33">
    <w:abstractNumId w:val="2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D7"/>
    <w:rsid w:val="00001B55"/>
    <w:rsid w:val="000324D7"/>
    <w:rsid w:val="000E59DA"/>
    <w:rsid w:val="001B3CEB"/>
    <w:rsid w:val="001F221C"/>
    <w:rsid w:val="003B69EC"/>
    <w:rsid w:val="00740774"/>
    <w:rsid w:val="00757A88"/>
    <w:rsid w:val="007F6663"/>
    <w:rsid w:val="00874BD6"/>
    <w:rsid w:val="008B3B65"/>
    <w:rsid w:val="00953740"/>
    <w:rsid w:val="00A1494E"/>
    <w:rsid w:val="00A27933"/>
    <w:rsid w:val="00A558F4"/>
    <w:rsid w:val="00AE0313"/>
    <w:rsid w:val="00C74AE0"/>
    <w:rsid w:val="00D04418"/>
    <w:rsid w:val="00D7072F"/>
    <w:rsid w:val="00E728DB"/>
    <w:rsid w:val="00EC429A"/>
    <w:rsid w:val="00F1212E"/>
    <w:rsid w:val="00FB4A9E"/>
    <w:rsid w:val="00FD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7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72F"/>
    <w:pPr>
      <w:ind w:left="720"/>
      <w:contextualSpacing/>
    </w:pPr>
  </w:style>
  <w:style w:type="paragraph" w:customStyle="1" w:styleId="1">
    <w:name w:val="Стиль1"/>
    <w:basedOn w:val="2"/>
    <w:qFormat/>
    <w:rsid w:val="00D7072F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table" w:styleId="a5">
    <w:name w:val="Table Grid"/>
    <w:basedOn w:val="a1"/>
    <w:uiPriority w:val="59"/>
    <w:rsid w:val="00D7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7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semiHidden/>
    <w:unhideWhenUsed/>
    <w:rsid w:val="00D7072F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D7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do-001.do9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A764-0385-4DE6-8394-A86814A5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Z</cp:lastModifiedBy>
  <cp:revision>9</cp:revision>
  <dcterms:created xsi:type="dcterms:W3CDTF">2019-08-05T16:10:00Z</dcterms:created>
  <dcterms:modified xsi:type="dcterms:W3CDTF">2023-02-13T13:18:00Z</dcterms:modified>
</cp:coreProperties>
</file>