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5"/>
        <w:tblpPr w:leftFromText="180" w:rightFromText="180" w:vertAnchor="text" w:horzAnchor="margin" w:tblpY="-166"/>
        <w:tblW w:w="9464" w:type="dxa"/>
        <w:tblLayout w:type="fixed"/>
        <w:tblLook w:val="04A0" w:firstRow="1" w:lastRow="0" w:firstColumn="1" w:lastColumn="0" w:noHBand="0" w:noVBand="1"/>
      </w:tblPr>
      <w:tblGrid>
        <w:gridCol w:w="4361"/>
        <w:gridCol w:w="2242"/>
        <w:gridCol w:w="2861"/>
      </w:tblGrid>
      <w:tr w:rsidR="00145680">
        <w:trPr>
          <w:trHeight w:val="2097"/>
        </w:trPr>
        <w:tc>
          <w:tcPr>
            <w:tcW w:w="4361" w:type="dxa"/>
            <w:tcBorders>
              <w:top w:val="none" w:sz="4" w:space="0" w:color="000000"/>
              <w:left w:val="none" w:sz="4" w:space="0" w:color="000000"/>
              <w:bottom w:val="none" w:sz="4" w:space="0" w:color="000000"/>
              <w:right w:val="none" w:sz="4" w:space="0" w:color="000000"/>
            </w:tcBorders>
          </w:tcPr>
          <w:p w:rsidR="00145680" w:rsidRDefault="00C2554E">
            <w:pPr>
              <w:widowControl w:val="0"/>
              <w:tabs>
                <w:tab w:val="left" w:pos="5954"/>
              </w:tabs>
              <w:rPr>
                <w:b/>
                <w:sz w:val="28"/>
                <w:szCs w:val="28"/>
              </w:rPr>
            </w:pPr>
            <w:r>
              <w:rPr>
                <w:b/>
                <w:noProof/>
                <w:sz w:val="22"/>
                <w:szCs w:val="28"/>
              </w:rPr>
              <w:drawing>
                <wp:anchor distT="0" distB="0" distL="0" distR="0" simplePos="0" relativeHeight="3" behindDoc="1" locked="0" layoutInCell="1" allowOverlap="1">
                  <wp:simplePos x="0" y="0"/>
                  <wp:positionH relativeFrom="column">
                    <wp:posOffset>158115</wp:posOffset>
                  </wp:positionH>
                  <wp:positionV relativeFrom="paragraph">
                    <wp:posOffset>78740</wp:posOffset>
                  </wp:positionV>
                  <wp:extent cx="2457450" cy="1095375"/>
                  <wp:effectExtent l="0" t="0" r="0" b="0"/>
                  <wp:wrapNone/>
                  <wp:docPr id="1" name="Рисунок 7" descr="Описание: горы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descr="Описание: горы34"/>
                          <pic:cNvPicPr>
                            <a:picLocks noChangeAspect="1"/>
                          </pic:cNvPicPr>
                        </pic:nvPicPr>
                        <pic:blipFill>
                          <a:blip r:embed="rId8"/>
                          <a:stretch/>
                        </pic:blipFill>
                        <pic:spPr bwMode="auto">
                          <a:xfrm>
                            <a:off x="0" y="0"/>
                            <a:ext cx="2457450" cy="1095375"/>
                          </a:xfrm>
                          <a:prstGeom prst="rect">
                            <a:avLst/>
                          </a:prstGeom>
                        </pic:spPr>
                      </pic:pic>
                    </a:graphicData>
                  </a:graphic>
                </wp:anchor>
              </w:drawing>
            </w:r>
          </w:p>
          <w:p w:rsidR="00145680" w:rsidRDefault="00145680">
            <w:pPr>
              <w:widowControl w:val="0"/>
              <w:rPr>
                <w:sz w:val="28"/>
                <w:szCs w:val="28"/>
              </w:rPr>
            </w:pPr>
          </w:p>
          <w:p w:rsidR="00145680" w:rsidRDefault="00145680">
            <w:pPr>
              <w:widowControl w:val="0"/>
              <w:tabs>
                <w:tab w:val="left" w:pos="0"/>
              </w:tabs>
              <w:rPr>
                <w:sz w:val="28"/>
                <w:szCs w:val="28"/>
              </w:rPr>
            </w:pPr>
          </w:p>
        </w:tc>
        <w:tc>
          <w:tcPr>
            <w:tcW w:w="2242" w:type="dxa"/>
            <w:tcBorders>
              <w:top w:val="none" w:sz="4" w:space="0" w:color="000000"/>
              <w:left w:val="none" w:sz="4" w:space="0" w:color="000000"/>
              <w:bottom w:val="none" w:sz="4" w:space="0" w:color="000000"/>
              <w:right w:val="none" w:sz="4" w:space="0" w:color="000000"/>
            </w:tcBorders>
            <w:vAlign w:val="center"/>
          </w:tcPr>
          <w:p w:rsidR="00145680" w:rsidRDefault="00145680">
            <w:pPr>
              <w:pStyle w:val="ConsPlusNormal"/>
              <w:ind w:firstLine="34"/>
              <w:jc w:val="right"/>
              <w:rPr>
                <w:b/>
                <w:sz w:val="28"/>
                <w:szCs w:val="28"/>
              </w:rPr>
            </w:pPr>
          </w:p>
        </w:tc>
        <w:tc>
          <w:tcPr>
            <w:tcW w:w="2861" w:type="dxa"/>
            <w:tcBorders>
              <w:top w:val="none" w:sz="4" w:space="0" w:color="000000"/>
              <w:left w:val="none" w:sz="4" w:space="0" w:color="000000"/>
              <w:bottom w:val="none" w:sz="4" w:space="0" w:color="000000"/>
              <w:right w:val="none" w:sz="4" w:space="0" w:color="000000"/>
            </w:tcBorders>
            <w:vAlign w:val="center"/>
          </w:tcPr>
          <w:p w:rsidR="00145680" w:rsidRDefault="00145680">
            <w:pPr>
              <w:pStyle w:val="ConsPlusNormal"/>
              <w:ind w:firstLine="34"/>
              <w:jc w:val="right"/>
              <w:rPr>
                <w:b/>
                <w:sz w:val="28"/>
                <w:szCs w:val="28"/>
              </w:rPr>
            </w:pPr>
          </w:p>
        </w:tc>
      </w:tr>
    </w:tbl>
    <w:p w:rsidR="00145680" w:rsidRDefault="00145680">
      <w:pPr>
        <w:jc w:val="center"/>
        <w:rPr>
          <w:b/>
          <w:sz w:val="28"/>
          <w:szCs w:val="28"/>
        </w:rPr>
      </w:pPr>
    </w:p>
    <w:p w:rsidR="00145680" w:rsidRDefault="00145680">
      <w:pPr>
        <w:jc w:val="center"/>
        <w:rPr>
          <w:b/>
          <w:sz w:val="28"/>
          <w:szCs w:val="28"/>
        </w:rPr>
      </w:pPr>
    </w:p>
    <w:p w:rsidR="00145680" w:rsidRDefault="00145680">
      <w:pPr>
        <w:jc w:val="center"/>
        <w:rPr>
          <w:b/>
          <w:sz w:val="28"/>
          <w:szCs w:val="28"/>
        </w:rPr>
      </w:pPr>
    </w:p>
    <w:p w:rsidR="00145680" w:rsidRDefault="00145680">
      <w:pPr>
        <w:jc w:val="center"/>
        <w:rPr>
          <w:b/>
          <w:sz w:val="28"/>
          <w:szCs w:val="28"/>
        </w:rPr>
      </w:pPr>
    </w:p>
    <w:p w:rsidR="00145680" w:rsidRDefault="00145680">
      <w:pPr>
        <w:jc w:val="center"/>
        <w:rPr>
          <w:b/>
          <w:sz w:val="28"/>
          <w:szCs w:val="28"/>
        </w:rPr>
      </w:pPr>
    </w:p>
    <w:p w:rsidR="00145680" w:rsidRDefault="00145680">
      <w:pPr>
        <w:jc w:val="center"/>
        <w:rPr>
          <w:b/>
          <w:sz w:val="28"/>
          <w:szCs w:val="28"/>
        </w:rPr>
      </w:pPr>
    </w:p>
    <w:p w:rsidR="00145680" w:rsidRDefault="00145680">
      <w:pPr>
        <w:jc w:val="center"/>
        <w:rPr>
          <w:b/>
          <w:sz w:val="36"/>
          <w:szCs w:val="36"/>
        </w:rPr>
      </w:pPr>
    </w:p>
    <w:p w:rsidR="00145680" w:rsidRDefault="00145680">
      <w:pPr>
        <w:jc w:val="center"/>
        <w:rPr>
          <w:b/>
          <w:sz w:val="36"/>
          <w:szCs w:val="36"/>
        </w:rPr>
      </w:pPr>
    </w:p>
    <w:p w:rsidR="00145680" w:rsidRDefault="00145680">
      <w:pPr>
        <w:jc w:val="center"/>
        <w:rPr>
          <w:b/>
          <w:sz w:val="36"/>
          <w:szCs w:val="36"/>
        </w:rPr>
      </w:pPr>
    </w:p>
    <w:p w:rsidR="00145680" w:rsidRDefault="00C2554E">
      <w:pPr>
        <w:jc w:val="center"/>
      </w:pPr>
      <w:r>
        <w:rPr>
          <w:b/>
          <w:sz w:val="36"/>
          <w:szCs w:val="36"/>
        </w:rPr>
        <w:t>АНАЛИТИЧЕСКИЙ ОТЧЕТ</w:t>
      </w:r>
    </w:p>
    <w:p w:rsidR="00145680" w:rsidRDefault="00145680">
      <w:pPr>
        <w:jc w:val="center"/>
        <w:rPr>
          <w:b/>
          <w:sz w:val="32"/>
          <w:szCs w:val="32"/>
        </w:rPr>
      </w:pPr>
    </w:p>
    <w:p w:rsidR="00145680" w:rsidRDefault="00C2554E">
      <w:pPr>
        <w:widowControl w:val="0"/>
        <w:tabs>
          <w:tab w:val="left" w:pos="0"/>
        </w:tabs>
        <w:ind w:left="709"/>
        <w:jc w:val="both"/>
      </w:pPr>
      <w:r>
        <w:rPr>
          <w:sz w:val="28"/>
          <w:szCs w:val="28"/>
        </w:rPr>
        <w:t xml:space="preserve">о качестве условий </w:t>
      </w:r>
      <w:r>
        <w:rPr>
          <w:bCs/>
          <w:sz w:val="28"/>
          <w:szCs w:val="28"/>
        </w:rPr>
        <w:t xml:space="preserve">осуществления образовательной деятельности </w:t>
      </w:r>
    </w:p>
    <w:p w:rsidR="00145680" w:rsidRDefault="00C2554E">
      <w:pPr>
        <w:spacing w:line="276" w:lineRule="auto"/>
        <w:jc w:val="center"/>
      </w:pPr>
      <w:r>
        <w:rPr>
          <w:color w:val="000000"/>
          <w:sz w:val="28"/>
          <w:szCs w:val="28"/>
        </w:rPr>
        <w:t>МБОУ "ДЕТСКИЙ САД № 1 "БЕРЕЗКА» С.КЕРЛА-ЮРТ ГРОЗНЕНСКОГО МУНИЦИПАЛЬНОГО РАЙОНА" ЧЕЧЕНСКОЙ РЕСПУБЛИКИ</w:t>
      </w:r>
      <w:r>
        <w:rPr>
          <w:sz w:val="28"/>
          <w:szCs w:val="28"/>
        </w:rPr>
        <w:t xml:space="preserve"> в соответствии с показателями, характеризующими общие критерии оценки качества </w:t>
      </w:r>
      <w:r>
        <w:rPr>
          <w:bCs/>
          <w:sz w:val="28"/>
          <w:szCs w:val="28"/>
        </w:rPr>
        <w:t xml:space="preserve">условий осуществления образовательной деятельности </w:t>
      </w:r>
      <w:r>
        <w:rPr>
          <w:sz w:val="28"/>
          <w:szCs w:val="28"/>
        </w:rPr>
        <w:t>образовательными организациями, в отношении которых проводится независимая оценка</w:t>
      </w:r>
    </w:p>
    <w:p w:rsidR="00145680" w:rsidRDefault="00145680">
      <w:pPr>
        <w:spacing w:line="276" w:lineRule="auto"/>
        <w:jc w:val="center"/>
        <w:rPr>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145680">
      <w:pPr>
        <w:widowControl w:val="0"/>
        <w:tabs>
          <w:tab w:val="left" w:pos="0"/>
        </w:tabs>
        <w:ind w:left="709"/>
        <w:jc w:val="both"/>
        <w:rPr>
          <w:bCs/>
          <w:spacing w:val="-7"/>
          <w:sz w:val="28"/>
          <w:szCs w:val="28"/>
        </w:rPr>
      </w:pPr>
    </w:p>
    <w:p w:rsidR="00145680" w:rsidRDefault="00C2554E">
      <w:pPr>
        <w:widowControl w:val="0"/>
        <w:tabs>
          <w:tab w:val="left" w:pos="0"/>
        </w:tabs>
        <w:jc w:val="center"/>
        <w:rPr>
          <w:bCs/>
          <w:spacing w:val="-7"/>
          <w:sz w:val="28"/>
          <w:szCs w:val="28"/>
        </w:rPr>
      </w:pPr>
      <w:r>
        <w:rPr>
          <w:bCs/>
          <w:spacing w:val="-7"/>
          <w:sz w:val="28"/>
          <w:szCs w:val="28"/>
        </w:rPr>
        <w:t>г. Грозный, 2022</w:t>
      </w:r>
    </w:p>
    <w:p w:rsidR="00145680" w:rsidRDefault="00C2554E">
      <w:pPr>
        <w:spacing w:after="160" w:line="259" w:lineRule="auto"/>
        <w:rPr>
          <w:bCs/>
          <w:spacing w:val="-7"/>
          <w:sz w:val="28"/>
          <w:szCs w:val="28"/>
        </w:rPr>
      </w:pPr>
      <w:r>
        <w:br w:type="page" w:clear="all"/>
      </w:r>
    </w:p>
    <w:p w:rsidR="00145680" w:rsidRDefault="00C2554E">
      <w:pPr>
        <w:jc w:val="center"/>
        <w:rPr>
          <w:sz w:val="28"/>
          <w:szCs w:val="28"/>
        </w:rPr>
      </w:pPr>
      <w:r>
        <w:rPr>
          <w:sz w:val="28"/>
          <w:szCs w:val="28"/>
        </w:rPr>
        <w:t>Аналитический отчет</w:t>
      </w:r>
    </w:p>
    <w:p w:rsidR="00145680" w:rsidRDefault="00C2554E">
      <w:pPr>
        <w:widowControl w:val="0"/>
        <w:tabs>
          <w:tab w:val="left" w:pos="0"/>
        </w:tabs>
        <w:ind w:left="709"/>
        <w:jc w:val="both"/>
        <w:rPr>
          <w:bCs/>
          <w:spacing w:val="-7"/>
          <w:sz w:val="28"/>
          <w:szCs w:val="28"/>
        </w:rPr>
      </w:pPr>
      <w:r>
        <w:rPr>
          <w:sz w:val="28"/>
          <w:szCs w:val="28"/>
        </w:rPr>
        <w:t xml:space="preserve">о качестве условий </w:t>
      </w:r>
      <w:r>
        <w:rPr>
          <w:bCs/>
          <w:sz w:val="28"/>
          <w:szCs w:val="28"/>
        </w:rPr>
        <w:t xml:space="preserve">осуществления образовательной деятельности </w:t>
      </w:r>
    </w:p>
    <w:p w:rsidR="00145680" w:rsidRDefault="00C2554E">
      <w:pPr>
        <w:spacing w:line="276" w:lineRule="auto"/>
        <w:jc w:val="center"/>
      </w:pPr>
      <w:r>
        <w:rPr>
          <w:color w:val="000000"/>
          <w:sz w:val="28"/>
          <w:szCs w:val="28"/>
        </w:rPr>
        <w:t>МБОУ "ДЕТСКИЙ САД № 1 "БЕРЕЗКА» С.КЕРЛА-ЮРТ ГРОЗНЕНСКОГО МУНИЦИПАЛЬНОГО РАЙОНА" ЧЕЧЕНСКОЙ РЕСПУБЛИКИ</w:t>
      </w:r>
      <w:r>
        <w:rPr>
          <w:sz w:val="28"/>
          <w:szCs w:val="28"/>
        </w:rPr>
        <w:t xml:space="preserve"> в соответствии с показателями, характеризующими общие критерии оценки качества </w:t>
      </w:r>
      <w:r>
        <w:rPr>
          <w:bCs/>
          <w:sz w:val="28"/>
          <w:szCs w:val="28"/>
        </w:rPr>
        <w:t xml:space="preserve">условий осуществления образовательной деятельности </w:t>
      </w:r>
      <w:r>
        <w:rPr>
          <w:sz w:val="28"/>
          <w:szCs w:val="28"/>
        </w:rPr>
        <w:t>образовательными организациями, в отношении которых проводится независимая оценка</w:t>
      </w:r>
    </w:p>
    <w:p w:rsidR="00145680" w:rsidRDefault="00145680">
      <w:pPr>
        <w:spacing w:line="276" w:lineRule="auto"/>
        <w:jc w:val="center"/>
      </w:pPr>
    </w:p>
    <w:p w:rsidR="00145680" w:rsidRDefault="00145680">
      <w:pPr>
        <w:spacing w:line="276" w:lineRule="auto"/>
        <w:jc w:val="center"/>
        <w:rPr>
          <w:sz w:val="28"/>
          <w:szCs w:val="28"/>
        </w:rPr>
      </w:pPr>
    </w:p>
    <w:p w:rsidR="00145680" w:rsidRDefault="00C2554E">
      <w:pPr>
        <w:widowControl w:val="0"/>
        <w:tabs>
          <w:tab w:val="left" w:pos="0"/>
        </w:tabs>
        <w:ind w:left="709"/>
        <w:jc w:val="both"/>
        <w:rPr>
          <w:bCs/>
          <w:spacing w:val="-7"/>
          <w:sz w:val="28"/>
          <w:szCs w:val="28"/>
        </w:rPr>
      </w:pPr>
      <w:r>
        <w:rPr>
          <w:bCs/>
          <w:spacing w:val="-7"/>
          <w:sz w:val="28"/>
          <w:szCs w:val="28"/>
        </w:rPr>
        <w:t xml:space="preserve">г. Грозный                                                                                        </w:t>
      </w:r>
      <w:r>
        <w:rPr>
          <w:sz w:val="28"/>
          <w:szCs w:val="28"/>
        </w:rPr>
        <w:t>10 декабря 2022г.</w:t>
      </w:r>
    </w:p>
    <w:p w:rsidR="00145680" w:rsidRDefault="00C2554E">
      <w:pPr>
        <w:widowControl w:val="0"/>
        <w:tabs>
          <w:tab w:val="left" w:pos="0"/>
        </w:tabs>
        <w:jc w:val="both"/>
        <w:rPr>
          <w:sz w:val="28"/>
          <w:szCs w:val="28"/>
        </w:rPr>
      </w:pPr>
      <w:r>
        <w:rPr>
          <w:sz w:val="28"/>
          <w:szCs w:val="28"/>
        </w:rPr>
        <w:tab/>
      </w:r>
    </w:p>
    <w:p w:rsidR="00145680" w:rsidRDefault="00C2554E">
      <w:pPr>
        <w:tabs>
          <w:tab w:val="left" w:pos="0"/>
        </w:tabs>
        <w:ind w:firstLine="709"/>
        <w:jc w:val="both"/>
        <w:rPr>
          <w:sz w:val="28"/>
          <w:szCs w:val="28"/>
        </w:rPr>
      </w:pPr>
      <w:r>
        <w:rPr>
          <w:sz w:val="28"/>
          <w:szCs w:val="28"/>
        </w:rPr>
        <w:t xml:space="preserve">Сбор и обобщение информации о качестве условий </w:t>
      </w:r>
      <w:r>
        <w:rPr>
          <w:bCs/>
          <w:sz w:val="28"/>
          <w:szCs w:val="28"/>
        </w:rPr>
        <w:t xml:space="preserve">осуществления образовательной деятельности </w:t>
      </w:r>
      <w:r>
        <w:rPr>
          <w:bCs/>
          <w:color w:val="000000"/>
          <w:sz w:val="28"/>
          <w:szCs w:val="28"/>
        </w:rPr>
        <w:t>МБОУ "ДЕТСКИЙ САД № 1 "БЕРЕЗКА» С.КЕРЛА-ЮРТ ГРОЗНЕНСКОГО МУНИЦИПАЛЬНОГО РАЙОНА" ЧЕЧЕНСКОЙ РЕСПУБЛИКИ</w:t>
      </w:r>
      <w:r>
        <w:rPr>
          <w:sz w:val="28"/>
          <w:szCs w:val="28"/>
        </w:rPr>
        <w:t xml:space="preserve"> осуществлено организацией-оператором – АНО «Северо-Кавказский центр профессионально-общественной аккредитации» </w:t>
      </w:r>
      <w:r>
        <w:rPr>
          <w:color w:val="000000"/>
          <w:sz w:val="28"/>
          <w:szCs w:val="28"/>
        </w:rPr>
        <w:t xml:space="preserve">во исполнение ч.2 ст.95 Федерального Закона от 29.12.2012г. № 273-ФЗ «Об образовании в Российской Федерации» </w:t>
      </w:r>
      <w:r>
        <w:rPr>
          <w:sz w:val="28"/>
          <w:szCs w:val="28"/>
        </w:rPr>
        <w:t>в соответствии со следующими нормативно-правовыми актами и методическими рекомендациями:</w:t>
      </w:r>
    </w:p>
    <w:p w:rsidR="00145680" w:rsidRDefault="00C2554E">
      <w:pPr>
        <w:tabs>
          <w:tab w:val="left" w:pos="0"/>
        </w:tabs>
        <w:ind w:firstLine="709"/>
        <w:jc w:val="both"/>
        <w:rPr>
          <w:sz w:val="28"/>
          <w:szCs w:val="28"/>
        </w:rPr>
      </w:pPr>
      <w:r>
        <w:rPr>
          <w:sz w:val="28"/>
          <w:szCs w:val="28"/>
        </w:rPr>
        <w:t>1.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45680" w:rsidRDefault="00C2554E">
      <w:pPr>
        <w:tabs>
          <w:tab w:val="left" w:pos="0"/>
        </w:tabs>
        <w:ind w:firstLine="709"/>
        <w:jc w:val="both"/>
        <w:rPr>
          <w:sz w:val="28"/>
          <w:szCs w:val="28"/>
        </w:rPr>
      </w:pPr>
      <w:r>
        <w:rPr>
          <w:sz w:val="28"/>
          <w:szCs w:val="28"/>
        </w:rPr>
        <w:t>2. Приказ Минтруда России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45680" w:rsidRDefault="00C2554E">
      <w:pPr>
        <w:tabs>
          <w:tab w:val="left" w:pos="0"/>
        </w:tabs>
        <w:ind w:firstLine="709"/>
        <w:jc w:val="both"/>
        <w:rPr>
          <w:sz w:val="28"/>
          <w:szCs w:val="28"/>
        </w:rPr>
      </w:pPr>
      <w:r>
        <w:rPr>
          <w:sz w:val="28"/>
          <w:szCs w:val="28"/>
        </w:rPr>
        <w:t>3.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145680" w:rsidRDefault="00C2554E">
      <w:pPr>
        <w:tabs>
          <w:tab w:val="left" w:pos="0"/>
        </w:tabs>
        <w:ind w:firstLine="709"/>
        <w:jc w:val="both"/>
        <w:rPr>
          <w:sz w:val="28"/>
          <w:szCs w:val="28"/>
        </w:rPr>
      </w:pPr>
      <w:r>
        <w:rPr>
          <w:sz w:val="28"/>
          <w:szCs w:val="28"/>
        </w:rPr>
        <w:t>4. Методические рекомендации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rsidR="0065003E" w:rsidRDefault="0065003E">
      <w:pPr>
        <w:tabs>
          <w:tab w:val="left" w:pos="0"/>
        </w:tabs>
        <w:ind w:firstLine="709"/>
        <w:jc w:val="both"/>
        <w:rPr>
          <w:sz w:val="28"/>
          <w:szCs w:val="28"/>
        </w:rPr>
      </w:pPr>
    </w:p>
    <w:p w:rsidR="00145680" w:rsidRDefault="00C2554E">
      <w:pPr>
        <w:tabs>
          <w:tab w:val="left" w:pos="0"/>
        </w:tabs>
        <w:ind w:firstLine="709"/>
        <w:jc w:val="both"/>
        <w:rPr>
          <w:sz w:val="28"/>
          <w:szCs w:val="28"/>
        </w:rPr>
      </w:pPr>
      <w:r>
        <w:rPr>
          <w:sz w:val="28"/>
          <w:szCs w:val="28"/>
        </w:rPr>
        <w:t>Общие исходные сведения об организации:</w:t>
      </w:r>
    </w:p>
    <w:p w:rsidR="00145680" w:rsidRDefault="00C2554E">
      <w:pPr>
        <w:pStyle w:val="aff2"/>
        <w:numPr>
          <w:ilvl w:val="0"/>
          <w:numId w:val="2"/>
        </w:numPr>
        <w:tabs>
          <w:tab w:val="left" w:pos="709"/>
          <w:tab w:val="left" w:pos="1134"/>
          <w:tab w:val="left" w:pos="1560"/>
        </w:tabs>
        <w:spacing w:beforeAutospacing="1"/>
        <w:jc w:val="both"/>
        <w:rPr>
          <w:sz w:val="28"/>
          <w:szCs w:val="28"/>
        </w:rPr>
      </w:pPr>
      <w:r>
        <w:rPr>
          <w:b/>
          <w:sz w:val="28"/>
          <w:szCs w:val="28"/>
        </w:rPr>
        <w:t>Наименование организации</w:t>
      </w:r>
      <w:r>
        <w:rPr>
          <w:sz w:val="28"/>
          <w:szCs w:val="28"/>
        </w:rPr>
        <w:t xml:space="preserve">: </w:t>
      </w:r>
      <w:r>
        <w:rPr>
          <w:color w:val="000000"/>
          <w:sz w:val="28"/>
          <w:szCs w:val="28"/>
        </w:rPr>
        <w:t>МБОУ "ДЕТСКИЙ САД № 1 "БЕРЕЗКА» С.КЕРЛА-ЮРТ ГРОЗНЕНСКОГО МУНИЦИПАЛЬНОГО РАЙОНА" ЧЕЧЕНСКОЙ РЕСПУБЛИКИ</w:t>
      </w:r>
      <w:r>
        <w:rPr>
          <w:sz w:val="28"/>
          <w:szCs w:val="28"/>
        </w:rPr>
        <w:t xml:space="preserve"> </w:t>
      </w:r>
    </w:p>
    <w:p w:rsidR="00145680" w:rsidRDefault="00C2554E">
      <w:pPr>
        <w:pStyle w:val="aff2"/>
        <w:numPr>
          <w:ilvl w:val="0"/>
          <w:numId w:val="2"/>
        </w:numPr>
        <w:tabs>
          <w:tab w:val="clear" w:pos="0"/>
          <w:tab w:val="left" w:pos="709"/>
          <w:tab w:val="left" w:pos="1134"/>
          <w:tab w:val="left" w:pos="1560"/>
        </w:tabs>
        <w:contextualSpacing w:val="0"/>
        <w:jc w:val="both"/>
        <w:rPr>
          <w:sz w:val="28"/>
          <w:szCs w:val="28"/>
        </w:rPr>
      </w:pPr>
      <w:r>
        <w:rPr>
          <w:b/>
          <w:sz w:val="28"/>
          <w:szCs w:val="28"/>
        </w:rPr>
        <w:t xml:space="preserve">Юридический адрес организации: </w:t>
      </w:r>
      <w:r>
        <w:rPr>
          <w:sz w:val="28"/>
          <w:szCs w:val="28"/>
        </w:rPr>
        <w:t>366009, Чеченская Республика, Грозненский район, село Керла-Юрт, Школьный пер., д. 2.</w:t>
      </w:r>
    </w:p>
    <w:p w:rsidR="00145680" w:rsidRDefault="00C2554E">
      <w:pPr>
        <w:pStyle w:val="aff2"/>
        <w:numPr>
          <w:ilvl w:val="0"/>
          <w:numId w:val="2"/>
        </w:numPr>
        <w:tabs>
          <w:tab w:val="left" w:pos="709"/>
          <w:tab w:val="left" w:pos="1134"/>
          <w:tab w:val="left" w:pos="1560"/>
        </w:tabs>
        <w:contextualSpacing w:val="0"/>
        <w:jc w:val="both"/>
        <w:rPr>
          <w:sz w:val="28"/>
          <w:szCs w:val="28"/>
        </w:rPr>
      </w:pPr>
      <w:r>
        <w:rPr>
          <w:b/>
          <w:sz w:val="28"/>
          <w:szCs w:val="28"/>
        </w:rPr>
        <w:t>Период проведения дистанционного этапа сбора информации</w:t>
      </w:r>
      <w:r>
        <w:rPr>
          <w:sz w:val="28"/>
          <w:szCs w:val="28"/>
        </w:rPr>
        <w:t xml:space="preserve">: с 19.09.2022 по 10.11.2022 гг. </w:t>
      </w:r>
    </w:p>
    <w:p w:rsidR="00145680" w:rsidRDefault="00C2554E">
      <w:pPr>
        <w:pStyle w:val="aff2"/>
        <w:numPr>
          <w:ilvl w:val="0"/>
          <w:numId w:val="2"/>
        </w:numPr>
        <w:tabs>
          <w:tab w:val="left" w:pos="709"/>
          <w:tab w:val="left" w:pos="1134"/>
          <w:tab w:val="left" w:pos="1560"/>
        </w:tabs>
        <w:jc w:val="both"/>
      </w:pPr>
      <w:r>
        <w:rPr>
          <w:b/>
          <w:sz w:val="28"/>
          <w:szCs w:val="28"/>
        </w:rPr>
        <w:t>Дата визита представителей организации-оператора в организацию</w:t>
      </w:r>
      <w:r>
        <w:rPr>
          <w:sz w:val="28"/>
          <w:szCs w:val="28"/>
        </w:rPr>
        <w:t>: 20.10.2022 г.</w:t>
      </w:r>
    </w:p>
    <w:p w:rsidR="00145680" w:rsidRDefault="00C2554E">
      <w:pPr>
        <w:pStyle w:val="aff2"/>
        <w:numPr>
          <w:ilvl w:val="0"/>
          <w:numId w:val="2"/>
        </w:numPr>
        <w:tabs>
          <w:tab w:val="left" w:pos="709"/>
          <w:tab w:val="left" w:pos="1134"/>
          <w:tab w:val="left" w:pos="1560"/>
        </w:tabs>
        <w:jc w:val="both"/>
      </w:pPr>
      <w:r>
        <w:rPr>
          <w:b/>
          <w:sz w:val="28"/>
          <w:szCs w:val="28"/>
        </w:rPr>
        <w:t xml:space="preserve">Численность респондентов в образовательной организации </w:t>
      </w:r>
      <w:r>
        <w:rPr>
          <w:sz w:val="28"/>
          <w:szCs w:val="28"/>
        </w:rPr>
        <w:t>: 75 чел.</w:t>
      </w:r>
    </w:p>
    <w:p w:rsidR="00145680" w:rsidRDefault="00C2554E">
      <w:pPr>
        <w:ind w:firstLine="708"/>
        <w:jc w:val="both"/>
        <w:rPr>
          <w:color w:val="000000"/>
          <w:sz w:val="28"/>
          <w:szCs w:val="28"/>
        </w:rPr>
      </w:pPr>
      <w:r>
        <w:rPr>
          <w:b/>
          <w:sz w:val="28"/>
          <w:szCs w:val="28"/>
          <w:u w:val="single"/>
        </w:rPr>
        <w:t>Рекомендации членов внешних экспертных комиссий</w:t>
      </w:r>
      <w:r>
        <w:rPr>
          <w:sz w:val="28"/>
          <w:szCs w:val="28"/>
        </w:rPr>
        <w:t xml:space="preserve"> и респондентов по улучшению качества условий осуществления образовательной деятельности </w:t>
      </w:r>
      <w:r>
        <w:rPr>
          <w:color w:val="000000"/>
          <w:sz w:val="28"/>
          <w:szCs w:val="28"/>
        </w:rPr>
        <w:t>МБОУ "ДЕТСКИЙ САД № 1 "БЕРЕЗКА» С.КЕРЛА-ЮРТ ГРОЗНЕНСКОГО МУНИЦИПАЛЬНОГО РАЙОНА" ЧЕЧЕНСКОЙ РЕСПУБЛИКИ</w:t>
      </w:r>
    </w:p>
    <w:tbl>
      <w:tblPr>
        <w:tblStyle w:val="aff5"/>
        <w:tblW w:w="9776" w:type="dxa"/>
        <w:tblInd w:w="113" w:type="dxa"/>
        <w:tblLayout w:type="fixed"/>
        <w:tblLook w:val="04A0" w:firstRow="1" w:lastRow="0" w:firstColumn="1" w:lastColumn="0" w:noHBand="0" w:noVBand="1"/>
      </w:tblPr>
      <w:tblGrid>
        <w:gridCol w:w="2676"/>
        <w:gridCol w:w="7100"/>
      </w:tblGrid>
      <w:tr w:rsidR="00145680">
        <w:tc>
          <w:tcPr>
            <w:tcW w:w="2676" w:type="dxa"/>
            <w:shd w:val="clear" w:color="auto" w:fill="DEEAF6" w:themeFill="accent1" w:themeFillTint="33"/>
          </w:tcPr>
          <w:p w:rsidR="00145680" w:rsidRDefault="00C2554E">
            <w:pPr>
              <w:widowControl w:val="0"/>
              <w:jc w:val="both"/>
            </w:pPr>
            <w:r>
              <w:t>Критерий 1</w:t>
            </w:r>
          </w:p>
        </w:tc>
        <w:tc>
          <w:tcPr>
            <w:tcW w:w="7099" w:type="dxa"/>
            <w:shd w:val="clear" w:color="auto" w:fill="DEEAF6" w:themeFill="accent1" w:themeFillTint="33"/>
          </w:tcPr>
          <w:p w:rsidR="00145680" w:rsidRDefault="00C2554E">
            <w:pPr>
              <w:widowControl w:val="0"/>
              <w:jc w:val="center"/>
            </w:pPr>
            <w:r>
              <w:rPr>
                <w:sz w:val="22"/>
              </w:rPr>
              <w:t>Открытость и доступность информации об организации</w:t>
            </w:r>
          </w:p>
        </w:tc>
      </w:tr>
      <w:tr w:rsidR="00145680">
        <w:tc>
          <w:tcPr>
            <w:tcW w:w="2676" w:type="dxa"/>
            <w:shd w:val="clear" w:color="auto" w:fill="auto"/>
          </w:tcPr>
          <w:p w:rsidR="00145680" w:rsidRDefault="00C2554E">
            <w:pPr>
              <w:widowControl w:val="0"/>
              <w:jc w:val="both"/>
              <w:rPr>
                <w:i/>
                <w:iCs/>
              </w:rPr>
            </w:pPr>
            <w:r>
              <w:rPr>
                <w:i/>
                <w:iCs/>
                <w:sz w:val="22"/>
              </w:rPr>
              <w:t>Пок. 1.1.</w:t>
            </w:r>
          </w:p>
        </w:tc>
        <w:tc>
          <w:tcPr>
            <w:tcW w:w="7099" w:type="dxa"/>
            <w:shd w:val="clear" w:color="auto" w:fill="auto"/>
          </w:tcPr>
          <w:p w:rsidR="00145680" w:rsidRDefault="00C2554E">
            <w:pPr>
              <w:widowControl w:val="0"/>
              <w:jc w:val="both"/>
            </w:pPr>
            <w:r>
              <w:rPr>
                <w:i/>
                <w:iCs/>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tc>
      </w:tr>
      <w:tr w:rsidR="00145680">
        <w:tc>
          <w:tcPr>
            <w:tcW w:w="2676" w:type="dxa"/>
            <w:shd w:val="clear" w:color="auto" w:fill="auto"/>
          </w:tcPr>
          <w:p w:rsidR="00145680" w:rsidRDefault="00C2554E">
            <w:pPr>
              <w:widowControl w:val="0"/>
              <w:jc w:val="both"/>
              <w:rPr>
                <w:i/>
                <w:iCs/>
              </w:rPr>
            </w:pPr>
            <w:r>
              <w:rPr>
                <w:i/>
                <w:iCs/>
                <w:sz w:val="22"/>
              </w:rPr>
              <w:t>Пок. 1.2.</w:t>
            </w:r>
          </w:p>
        </w:tc>
        <w:tc>
          <w:tcPr>
            <w:tcW w:w="7099" w:type="dxa"/>
            <w:shd w:val="clear" w:color="auto" w:fill="auto"/>
          </w:tcPr>
          <w:p w:rsidR="00145680" w:rsidRDefault="00C2554E">
            <w:pPr>
              <w:pStyle w:val="aff2"/>
              <w:widowControl w:val="0"/>
              <w:ind w:left="69"/>
              <w:jc w:val="both"/>
            </w:pPr>
            <w:r>
              <w:rPr>
                <w:i/>
                <w:iC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145680">
        <w:tc>
          <w:tcPr>
            <w:tcW w:w="2676" w:type="dxa"/>
            <w:shd w:val="clear" w:color="auto" w:fill="auto"/>
          </w:tcPr>
          <w:p w:rsidR="00145680" w:rsidRDefault="00C2554E">
            <w:pPr>
              <w:widowControl w:val="0"/>
              <w:jc w:val="both"/>
              <w:rPr>
                <w:i/>
                <w:iCs/>
              </w:rPr>
            </w:pPr>
            <w:r>
              <w:rPr>
                <w:i/>
                <w:iCs/>
                <w:sz w:val="22"/>
              </w:rPr>
              <w:t>Пок. 1.3.</w:t>
            </w:r>
          </w:p>
        </w:tc>
        <w:tc>
          <w:tcPr>
            <w:tcW w:w="7099" w:type="dxa"/>
            <w:shd w:val="clear" w:color="auto" w:fill="auto"/>
          </w:tcPr>
          <w:p w:rsidR="00145680" w:rsidRDefault="00C2554E">
            <w:pPr>
              <w:widowControl w:val="0"/>
              <w:jc w:val="both"/>
            </w:pPr>
            <w:r>
              <w:rPr>
                <w:i/>
                <w:iCs/>
              </w:rPr>
              <w:t>Удовлетворенность получателей услуг открытостью и доступностью информации об образовательной организации</w:t>
            </w:r>
          </w:p>
        </w:tc>
      </w:tr>
      <w:tr w:rsidR="00145680">
        <w:tc>
          <w:tcPr>
            <w:tcW w:w="2676" w:type="dxa"/>
            <w:shd w:val="clear" w:color="auto" w:fill="auto"/>
          </w:tcPr>
          <w:p w:rsidR="00145680" w:rsidRDefault="00145680">
            <w:pPr>
              <w:widowControl w:val="0"/>
              <w:jc w:val="both"/>
            </w:pPr>
          </w:p>
        </w:tc>
        <w:tc>
          <w:tcPr>
            <w:tcW w:w="7099" w:type="dxa"/>
            <w:shd w:val="clear" w:color="auto" w:fill="auto"/>
          </w:tcPr>
          <w:p w:rsidR="00145680" w:rsidRDefault="00C2554E">
            <w:pPr>
              <w:widowControl w:val="0"/>
              <w:pBdr>
                <w:top w:val="none" w:sz="4" w:space="0" w:color="000000"/>
                <w:left w:val="none" w:sz="4" w:space="0" w:color="000000"/>
                <w:bottom w:val="none" w:sz="4" w:space="0" w:color="000000"/>
                <w:right w:val="none" w:sz="4" w:space="0" w:color="000000"/>
              </w:pBdr>
              <w:jc w:val="both"/>
            </w:pPr>
            <w:r>
              <w:rPr>
                <w:u w:val="single"/>
              </w:rPr>
              <w:t>Рекомендации экспертов:</w:t>
            </w:r>
          </w:p>
          <w:p w:rsidR="00145680" w:rsidRDefault="00C2554E">
            <w:pPr>
              <w:pStyle w:val="aff2"/>
              <w:widowControl w:val="0"/>
              <w:numPr>
                <w:ilvl w:val="0"/>
                <w:numId w:val="8"/>
              </w:numPr>
              <w:pBdr>
                <w:top w:val="none" w:sz="4" w:space="0" w:color="000000"/>
                <w:left w:val="none" w:sz="4" w:space="0" w:color="000000"/>
                <w:bottom w:val="none" w:sz="4" w:space="0" w:color="000000"/>
                <w:right w:val="none" w:sz="4" w:space="0" w:color="000000"/>
              </w:pBdr>
              <w:ind w:left="0"/>
              <w:jc w:val="both"/>
            </w:pPr>
            <w:r>
              <w:t>Довести до уровня 100% долю получателей услуг, удовлетворенных открытостью, полнотой и доступностью информации о деятельности организации.</w:t>
            </w:r>
          </w:p>
          <w:p w:rsidR="00145680" w:rsidRDefault="00C2554E">
            <w:pPr>
              <w:pStyle w:val="aff2"/>
              <w:widowControl w:val="0"/>
              <w:numPr>
                <w:ilvl w:val="0"/>
                <w:numId w:val="8"/>
              </w:numPr>
              <w:pBdr>
                <w:top w:val="none" w:sz="4" w:space="0" w:color="000000"/>
                <w:left w:val="none" w:sz="4" w:space="0" w:color="000000"/>
                <w:bottom w:val="none" w:sz="4" w:space="0" w:color="000000"/>
                <w:right w:val="none" w:sz="4" w:space="0" w:color="000000"/>
              </w:pBdr>
              <w:ind w:left="0"/>
              <w:jc w:val="both"/>
            </w:pPr>
            <w:r>
              <w:t>Систематически проводить работу с получателями услуг/законными представителями о возможности получения интересующей информации на сайте образовательной организации.</w:t>
            </w:r>
          </w:p>
          <w:p w:rsidR="00145680" w:rsidRDefault="00C2554E">
            <w:pPr>
              <w:widowControl w:val="0"/>
              <w:jc w:val="both"/>
            </w:pPr>
            <w:r>
              <w:rPr>
                <w:u w:val="single"/>
              </w:rPr>
              <w:t>Рекомендации респондентов:</w:t>
            </w:r>
          </w:p>
          <w:p w:rsidR="00145680" w:rsidRDefault="00C2554E">
            <w:pPr>
              <w:pStyle w:val="aff2"/>
              <w:widowControl w:val="0"/>
              <w:numPr>
                <w:ilvl w:val="0"/>
                <w:numId w:val="4"/>
              </w:numPr>
              <w:ind w:left="57" w:firstLine="0"/>
              <w:jc w:val="both"/>
            </w:pPr>
            <w:r>
              <w:t>Своевременно актуализировать информацию на информационном стенде.</w:t>
            </w:r>
          </w:p>
          <w:p w:rsidR="00145680" w:rsidRDefault="00C2554E">
            <w:pPr>
              <w:pStyle w:val="aff2"/>
              <w:widowControl w:val="0"/>
              <w:ind w:left="57"/>
              <w:jc w:val="both"/>
            </w:pPr>
            <w:r>
              <w:t>3. Своевременно актуализировать информацию на сайте организации.</w:t>
            </w:r>
          </w:p>
        </w:tc>
      </w:tr>
      <w:tr w:rsidR="00145680">
        <w:tc>
          <w:tcPr>
            <w:tcW w:w="2676" w:type="dxa"/>
            <w:shd w:val="clear" w:color="auto" w:fill="DEEAF6" w:themeFill="accent1" w:themeFillTint="33"/>
          </w:tcPr>
          <w:p w:rsidR="00145680" w:rsidRDefault="00C2554E">
            <w:pPr>
              <w:widowControl w:val="0"/>
              <w:jc w:val="center"/>
            </w:pPr>
            <w:r>
              <w:t>Критерий 2</w:t>
            </w:r>
          </w:p>
        </w:tc>
        <w:tc>
          <w:tcPr>
            <w:tcW w:w="7099" w:type="dxa"/>
            <w:shd w:val="clear" w:color="auto" w:fill="DEEAF6" w:themeFill="accent1" w:themeFillTint="33"/>
          </w:tcPr>
          <w:p w:rsidR="00145680" w:rsidRDefault="00C2554E">
            <w:pPr>
              <w:widowControl w:val="0"/>
              <w:jc w:val="center"/>
            </w:pPr>
            <w:r>
              <w:t>Комфортность условий предоставления услуг</w:t>
            </w:r>
          </w:p>
        </w:tc>
      </w:tr>
      <w:tr w:rsidR="00145680">
        <w:tc>
          <w:tcPr>
            <w:tcW w:w="2676" w:type="dxa"/>
            <w:shd w:val="clear" w:color="auto" w:fill="auto"/>
          </w:tcPr>
          <w:p w:rsidR="00145680" w:rsidRDefault="00C2554E">
            <w:pPr>
              <w:widowControl w:val="0"/>
              <w:jc w:val="both"/>
              <w:rPr>
                <w:i/>
                <w:iCs/>
              </w:rPr>
            </w:pPr>
            <w:r>
              <w:rPr>
                <w:i/>
                <w:iCs/>
                <w:sz w:val="22"/>
              </w:rPr>
              <w:t>Пок. 2.1.</w:t>
            </w:r>
          </w:p>
        </w:tc>
        <w:tc>
          <w:tcPr>
            <w:tcW w:w="7099" w:type="dxa"/>
            <w:shd w:val="clear" w:color="auto" w:fill="auto"/>
          </w:tcPr>
          <w:p w:rsidR="00145680" w:rsidRDefault="00C2554E">
            <w:pPr>
              <w:widowControl w:val="0"/>
              <w:jc w:val="both"/>
            </w:pPr>
            <w:r>
              <w:rPr>
                <w:i/>
                <w:iCs/>
              </w:rPr>
              <w:t>Обеспечение в организации комфортных условий для предоставления образовательных услуг</w:t>
            </w:r>
          </w:p>
        </w:tc>
      </w:tr>
      <w:tr w:rsidR="00145680">
        <w:tc>
          <w:tcPr>
            <w:tcW w:w="2676" w:type="dxa"/>
            <w:shd w:val="clear" w:color="auto" w:fill="auto"/>
          </w:tcPr>
          <w:p w:rsidR="00145680" w:rsidRDefault="00C2554E">
            <w:pPr>
              <w:widowControl w:val="0"/>
              <w:jc w:val="both"/>
              <w:rPr>
                <w:i/>
                <w:iCs/>
              </w:rPr>
            </w:pPr>
            <w:r>
              <w:rPr>
                <w:i/>
                <w:iCs/>
                <w:sz w:val="22"/>
              </w:rPr>
              <w:t>Пок. 2.3.</w:t>
            </w:r>
          </w:p>
        </w:tc>
        <w:tc>
          <w:tcPr>
            <w:tcW w:w="7099" w:type="dxa"/>
            <w:shd w:val="clear" w:color="auto" w:fill="auto"/>
          </w:tcPr>
          <w:p w:rsidR="00145680" w:rsidRDefault="00C2554E">
            <w:pPr>
              <w:widowControl w:val="0"/>
              <w:jc w:val="both"/>
            </w:pPr>
            <w:r>
              <w:rPr>
                <w:i/>
                <w:iCs/>
              </w:rPr>
              <w:t>Удовлетворенность комфортностью условий предоставления услуг</w:t>
            </w:r>
          </w:p>
        </w:tc>
      </w:tr>
      <w:tr w:rsidR="00145680">
        <w:tc>
          <w:tcPr>
            <w:tcW w:w="2676" w:type="dxa"/>
            <w:shd w:val="clear" w:color="auto" w:fill="auto"/>
          </w:tcPr>
          <w:p w:rsidR="00145680" w:rsidRDefault="00145680">
            <w:pPr>
              <w:widowControl w:val="0"/>
              <w:jc w:val="both"/>
            </w:pPr>
          </w:p>
        </w:tc>
        <w:tc>
          <w:tcPr>
            <w:tcW w:w="7099" w:type="dxa"/>
            <w:shd w:val="clear" w:color="auto" w:fill="auto"/>
          </w:tcPr>
          <w:p w:rsidR="00145680" w:rsidRDefault="00C2554E">
            <w:pPr>
              <w:widowControl w:val="0"/>
              <w:jc w:val="both"/>
            </w:pPr>
            <w:r>
              <w:rPr>
                <w:u w:val="single"/>
              </w:rPr>
              <w:t>Рекомендации респондентов:</w:t>
            </w:r>
          </w:p>
          <w:p w:rsidR="00145680" w:rsidRDefault="00C2554E" w:rsidP="0065003E">
            <w:pPr>
              <w:pStyle w:val="aff2"/>
              <w:widowControl w:val="0"/>
              <w:ind w:left="57"/>
              <w:jc w:val="both"/>
            </w:pPr>
            <w:r>
              <w:t>1. Организовать для родителей комфортные зоны ожидания.</w:t>
            </w:r>
          </w:p>
        </w:tc>
      </w:tr>
      <w:tr w:rsidR="00145680">
        <w:tc>
          <w:tcPr>
            <w:tcW w:w="2676" w:type="dxa"/>
            <w:shd w:val="clear" w:color="auto" w:fill="DEEAF6" w:themeFill="accent1" w:themeFillTint="33"/>
          </w:tcPr>
          <w:p w:rsidR="00145680" w:rsidRDefault="00C2554E">
            <w:pPr>
              <w:widowControl w:val="0"/>
              <w:jc w:val="center"/>
            </w:pPr>
            <w:r>
              <w:t>Критерий 3</w:t>
            </w:r>
          </w:p>
        </w:tc>
        <w:tc>
          <w:tcPr>
            <w:tcW w:w="7099" w:type="dxa"/>
            <w:shd w:val="clear" w:color="auto" w:fill="DEEAF6" w:themeFill="accent1" w:themeFillTint="33"/>
          </w:tcPr>
          <w:p w:rsidR="00145680" w:rsidRDefault="00C2554E">
            <w:pPr>
              <w:widowControl w:val="0"/>
              <w:jc w:val="center"/>
            </w:pPr>
            <w:r>
              <w:t>Доступность услуг для инвалидов</w:t>
            </w:r>
          </w:p>
        </w:tc>
      </w:tr>
      <w:tr w:rsidR="00145680">
        <w:tc>
          <w:tcPr>
            <w:tcW w:w="2676" w:type="dxa"/>
            <w:shd w:val="clear" w:color="auto" w:fill="auto"/>
          </w:tcPr>
          <w:p w:rsidR="00145680" w:rsidRDefault="00C2554E">
            <w:pPr>
              <w:widowControl w:val="0"/>
              <w:jc w:val="both"/>
            </w:pPr>
            <w:r>
              <w:rPr>
                <w:sz w:val="22"/>
              </w:rPr>
              <w:t>Пок. 3.1.</w:t>
            </w:r>
          </w:p>
        </w:tc>
        <w:tc>
          <w:tcPr>
            <w:tcW w:w="7099" w:type="dxa"/>
            <w:shd w:val="clear" w:color="auto" w:fill="auto"/>
          </w:tcPr>
          <w:p w:rsidR="00145680" w:rsidRDefault="00C2554E">
            <w:pPr>
              <w:widowControl w:val="0"/>
              <w:jc w:val="both"/>
            </w:pPr>
            <w:r>
              <w:t>Оборудование территории, прилегающей к организации, и ее помещений с учетом доступности для инвалидов</w:t>
            </w:r>
          </w:p>
        </w:tc>
      </w:tr>
      <w:tr w:rsidR="00145680">
        <w:tc>
          <w:tcPr>
            <w:tcW w:w="2676" w:type="dxa"/>
            <w:shd w:val="clear" w:color="auto" w:fill="auto"/>
          </w:tcPr>
          <w:p w:rsidR="00145680" w:rsidRDefault="00145680">
            <w:pPr>
              <w:widowControl w:val="0"/>
              <w:jc w:val="both"/>
            </w:pPr>
          </w:p>
        </w:tc>
        <w:tc>
          <w:tcPr>
            <w:tcW w:w="7099" w:type="dxa"/>
            <w:shd w:val="clear" w:color="auto" w:fill="auto"/>
          </w:tcPr>
          <w:p w:rsidR="00145680" w:rsidRDefault="00C2554E">
            <w:pPr>
              <w:pStyle w:val="aff2"/>
              <w:widowControl w:val="0"/>
              <w:ind w:left="0"/>
              <w:jc w:val="both"/>
            </w:pPr>
            <w:r>
              <w:t>1. Обеспечить наличие с доступность специально оборудованных санитарно-гигиенических помещений:</w:t>
            </w:r>
          </w:p>
          <w:p w:rsidR="00145680" w:rsidRDefault="00C2554E">
            <w:pPr>
              <w:pStyle w:val="aff2"/>
              <w:widowControl w:val="0"/>
              <w:ind w:left="0"/>
              <w:jc w:val="both"/>
            </w:pPr>
            <w:r>
              <w:t>- оснастить санузлы и уборные специализированными опорными поручнями, кнопками вызова персонала образовательной организации, специализированными крючками для размещения опорных приспособлений  (тростей, костылей)</w:t>
            </w:r>
          </w:p>
        </w:tc>
      </w:tr>
      <w:tr w:rsidR="00145680">
        <w:tc>
          <w:tcPr>
            <w:tcW w:w="2676" w:type="dxa"/>
            <w:shd w:val="clear" w:color="auto" w:fill="auto"/>
          </w:tcPr>
          <w:p w:rsidR="00145680" w:rsidRDefault="00C2554E">
            <w:pPr>
              <w:widowControl w:val="0"/>
              <w:jc w:val="both"/>
            </w:pPr>
            <w:r>
              <w:rPr>
                <w:sz w:val="22"/>
              </w:rPr>
              <w:t>Пок. 3.2.</w:t>
            </w:r>
          </w:p>
        </w:tc>
        <w:tc>
          <w:tcPr>
            <w:tcW w:w="7099" w:type="dxa"/>
            <w:shd w:val="clear" w:color="auto" w:fill="auto"/>
          </w:tcPr>
          <w:p w:rsidR="00145680" w:rsidRDefault="00C2554E">
            <w:pPr>
              <w:widowControl w:val="0"/>
              <w:jc w:val="both"/>
            </w:pPr>
            <w:r>
              <w:t>Обеспечение в образовательной организации условий доступности, позволяющих инвалидам получать образовательные услуги наравне с другими</w:t>
            </w:r>
          </w:p>
        </w:tc>
      </w:tr>
      <w:tr w:rsidR="00145680">
        <w:tc>
          <w:tcPr>
            <w:tcW w:w="2676" w:type="dxa"/>
            <w:shd w:val="clear" w:color="auto" w:fill="auto"/>
          </w:tcPr>
          <w:p w:rsidR="00145680" w:rsidRDefault="00C2554E">
            <w:pPr>
              <w:widowControl w:val="0"/>
              <w:jc w:val="both"/>
            </w:pPr>
            <w:r>
              <w:rPr>
                <w:sz w:val="22"/>
              </w:rPr>
              <w:t>Пок. 3.3.</w:t>
            </w:r>
          </w:p>
        </w:tc>
        <w:tc>
          <w:tcPr>
            <w:tcW w:w="7099" w:type="dxa"/>
            <w:shd w:val="clear" w:color="auto" w:fill="auto"/>
          </w:tcPr>
          <w:p w:rsidR="00145680" w:rsidRDefault="00C2554E">
            <w:pPr>
              <w:widowControl w:val="0"/>
              <w:jc w:val="both"/>
            </w:pPr>
            <w:r>
              <w:t>Удовлетворенность качеством условий предоставления услуг для инвалидов</w:t>
            </w:r>
          </w:p>
        </w:tc>
      </w:tr>
      <w:tr w:rsidR="00145680">
        <w:tc>
          <w:tcPr>
            <w:tcW w:w="2676" w:type="dxa"/>
            <w:shd w:val="clear" w:color="auto" w:fill="auto"/>
          </w:tcPr>
          <w:p w:rsidR="00145680" w:rsidRDefault="00145680">
            <w:pPr>
              <w:widowControl w:val="0"/>
              <w:jc w:val="both"/>
            </w:pPr>
          </w:p>
        </w:tc>
        <w:tc>
          <w:tcPr>
            <w:tcW w:w="7099" w:type="dxa"/>
            <w:shd w:val="clear" w:color="auto" w:fill="auto"/>
          </w:tcPr>
          <w:p w:rsidR="00145680" w:rsidRDefault="00C2554E">
            <w:pPr>
              <w:widowControl w:val="0"/>
              <w:jc w:val="both"/>
            </w:pPr>
            <w:r>
              <w:rPr>
                <w:u w:val="single"/>
              </w:rPr>
              <w:t>Рекомендации респондентов:</w:t>
            </w:r>
          </w:p>
          <w:p w:rsidR="00145680" w:rsidRDefault="00C2554E">
            <w:pPr>
              <w:widowControl w:val="0"/>
              <w:jc w:val="both"/>
            </w:pPr>
            <w:r>
              <w:t>Рекомендации отсутствуют</w:t>
            </w:r>
          </w:p>
        </w:tc>
      </w:tr>
      <w:tr w:rsidR="00145680">
        <w:tc>
          <w:tcPr>
            <w:tcW w:w="2676" w:type="dxa"/>
            <w:shd w:val="clear" w:color="auto" w:fill="DEEAF6" w:themeFill="accent1" w:themeFillTint="33"/>
          </w:tcPr>
          <w:p w:rsidR="00145680" w:rsidRDefault="00C2554E">
            <w:pPr>
              <w:widowControl w:val="0"/>
              <w:jc w:val="center"/>
            </w:pPr>
            <w:r>
              <w:t>Критерий 4</w:t>
            </w:r>
          </w:p>
        </w:tc>
        <w:tc>
          <w:tcPr>
            <w:tcW w:w="7099" w:type="dxa"/>
            <w:shd w:val="clear" w:color="auto" w:fill="DEEAF6" w:themeFill="accent1" w:themeFillTint="33"/>
          </w:tcPr>
          <w:p w:rsidR="00145680" w:rsidRDefault="00C2554E">
            <w:pPr>
              <w:widowControl w:val="0"/>
              <w:jc w:val="center"/>
            </w:pPr>
            <w:r>
              <w:t>Доброжелательность, вежливость работников организации</w:t>
            </w:r>
          </w:p>
        </w:tc>
      </w:tr>
      <w:tr w:rsidR="00145680">
        <w:tc>
          <w:tcPr>
            <w:tcW w:w="2676" w:type="dxa"/>
            <w:shd w:val="clear" w:color="auto" w:fill="auto"/>
          </w:tcPr>
          <w:p w:rsidR="00145680" w:rsidRDefault="00145680">
            <w:pPr>
              <w:widowControl w:val="0"/>
              <w:jc w:val="both"/>
            </w:pPr>
          </w:p>
        </w:tc>
        <w:tc>
          <w:tcPr>
            <w:tcW w:w="7099" w:type="dxa"/>
            <w:shd w:val="clear" w:color="auto" w:fill="auto"/>
          </w:tcPr>
          <w:p w:rsidR="00145680" w:rsidRDefault="00C2554E">
            <w:pPr>
              <w:widowControl w:val="0"/>
              <w:jc w:val="both"/>
            </w:pPr>
            <w:r>
              <w:rPr>
                <w:u w:val="single"/>
              </w:rPr>
              <w:t>Рекомендации экспертов:</w:t>
            </w:r>
          </w:p>
          <w:p w:rsidR="00145680" w:rsidRDefault="00C2554E">
            <w:pPr>
              <w:pStyle w:val="aff2"/>
              <w:widowControl w:val="0"/>
              <w:numPr>
                <w:ilvl w:val="0"/>
                <w:numId w:val="7"/>
              </w:numPr>
              <w:tabs>
                <w:tab w:val="clear" w:pos="1440"/>
                <w:tab w:val="left" w:pos="0"/>
                <w:tab w:val="left" w:pos="708"/>
                <w:tab w:val="left" w:pos="709"/>
              </w:tabs>
              <w:ind w:left="0" w:firstLine="0"/>
              <w:contextualSpacing w:val="0"/>
              <w:jc w:val="both"/>
            </w:pPr>
            <w:r>
              <w:t>Довести до уровня 100% удовлетворенность получателей услуг доброжелательностью и вежливостью работников организации.</w:t>
            </w:r>
          </w:p>
          <w:p w:rsidR="0065003E" w:rsidRDefault="0065003E" w:rsidP="0065003E">
            <w:pPr>
              <w:pStyle w:val="aff2"/>
              <w:widowControl w:val="0"/>
              <w:numPr>
                <w:ilvl w:val="0"/>
                <w:numId w:val="7"/>
              </w:numPr>
              <w:tabs>
                <w:tab w:val="clear" w:pos="1440"/>
                <w:tab w:val="left" w:pos="0"/>
                <w:tab w:val="left" w:pos="708"/>
                <w:tab w:val="left" w:pos="709"/>
              </w:tabs>
              <w:ind w:left="0" w:firstLine="0"/>
              <w:contextualSpacing w:val="0"/>
              <w:jc w:val="both"/>
            </w:pPr>
            <w:r w:rsidRPr="0065003E">
              <w:t>Периодически проводить инструктаж работникам организации, осуществляющим непосредственное оказание услуг, по повышению вежливости и доброжелательности по отношению к получателям услуг, внимательному отношению к вопросам и просьбам получателей услуг</w:t>
            </w:r>
            <w:r w:rsidR="00C2554E">
              <w:t>.</w:t>
            </w:r>
          </w:p>
          <w:p w:rsidR="0065003E" w:rsidRDefault="00C2554E" w:rsidP="0065003E">
            <w:pPr>
              <w:pStyle w:val="aff2"/>
              <w:widowControl w:val="0"/>
              <w:numPr>
                <w:ilvl w:val="0"/>
                <w:numId w:val="7"/>
              </w:numPr>
              <w:tabs>
                <w:tab w:val="clear" w:pos="1440"/>
                <w:tab w:val="left" w:pos="0"/>
                <w:tab w:val="left" w:pos="708"/>
                <w:tab w:val="left" w:pos="709"/>
              </w:tabs>
              <w:ind w:left="0" w:firstLine="0"/>
              <w:contextualSpacing w:val="0"/>
              <w:jc w:val="both"/>
            </w:pPr>
            <w:r>
              <w:t>Подготовить и использовать в работе скрипты и речевые модули для сотрудников образовательных организаций, обеспечивающих первичный контакт с получателями услуг/законными представителями, в целях оперативного предоставления исчерпывающей информации на задаваемые вопросы при первичном обращении в образовательную организацию</w:t>
            </w:r>
            <w:r w:rsidR="0065003E">
              <w:t>.</w:t>
            </w:r>
          </w:p>
          <w:p w:rsidR="0065003E" w:rsidRDefault="0065003E" w:rsidP="0065003E">
            <w:pPr>
              <w:pStyle w:val="aff2"/>
              <w:widowControl w:val="0"/>
              <w:numPr>
                <w:ilvl w:val="0"/>
                <w:numId w:val="7"/>
              </w:numPr>
              <w:tabs>
                <w:tab w:val="clear" w:pos="1440"/>
                <w:tab w:val="left" w:pos="0"/>
                <w:tab w:val="left" w:pos="708"/>
                <w:tab w:val="left" w:pos="709"/>
              </w:tabs>
              <w:ind w:left="0" w:firstLine="0"/>
              <w:contextualSpacing w:val="0"/>
              <w:jc w:val="both"/>
            </w:pPr>
            <w:r w:rsidRPr="0065003E">
              <w:t>Провести информационно-методическую работу с получателями услуг/законными представителями о возможности получения интересующей информации на сайте образовательной организации, использования дистанционных способов взаимодействия с получателями услуг</w:t>
            </w:r>
          </w:p>
        </w:tc>
      </w:tr>
      <w:tr w:rsidR="00145680">
        <w:tc>
          <w:tcPr>
            <w:tcW w:w="2676" w:type="dxa"/>
            <w:shd w:val="clear" w:color="auto" w:fill="DEEAF6" w:themeFill="accent1" w:themeFillTint="33"/>
          </w:tcPr>
          <w:p w:rsidR="00145680" w:rsidRDefault="00C2554E">
            <w:pPr>
              <w:widowControl w:val="0"/>
              <w:jc w:val="center"/>
            </w:pPr>
            <w:r>
              <w:t>Критерий 5</w:t>
            </w:r>
          </w:p>
        </w:tc>
        <w:tc>
          <w:tcPr>
            <w:tcW w:w="7099" w:type="dxa"/>
            <w:shd w:val="clear" w:color="auto" w:fill="DEEAF6" w:themeFill="accent1" w:themeFillTint="33"/>
          </w:tcPr>
          <w:p w:rsidR="00145680" w:rsidRDefault="00C2554E">
            <w:pPr>
              <w:widowControl w:val="0"/>
              <w:jc w:val="center"/>
            </w:pPr>
            <w:r>
              <w:t>Удовлетворенность условиями оказания услуг</w:t>
            </w:r>
          </w:p>
        </w:tc>
      </w:tr>
      <w:tr w:rsidR="00145680">
        <w:tc>
          <w:tcPr>
            <w:tcW w:w="2676" w:type="dxa"/>
            <w:shd w:val="clear" w:color="auto" w:fill="auto"/>
          </w:tcPr>
          <w:p w:rsidR="00145680" w:rsidRDefault="00145680">
            <w:pPr>
              <w:widowControl w:val="0"/>
              <w:jc w:val="both"/>
            </w:pPr>
          </w:p>
        </w:tc>
        <w:tc>
          <w:tcPr>
            <w:tcW w:w="7099" w:type="dxa"/>
            <w:shd w:val="clear" w:color="auto" w:fill="auto"/>
          </w:tcPr>
          <w:p w:rsidR="00145680" w:rsidRDefault="00C2554E">
            <w:pPr>
              <w:widowControl w:val="0"/>
              <w:jc w:val="both"/>
            </w:pPr>
            <w:r>
              <w:rPr>
                <w:u w:val="single"/>
              </w:rPr>
              <w:t>Рекомендации респондентов:</w:t>
            </w:r>
          </w:p>
          <w:p w:rsidR="00145680" w:rsidRDefault="00C2554E" w:rsidP="0065003E">
            <w:pPr>
              <w:pStyle w:val="aff2"/>
              <w:widowControl w:val="0"/>
              <w:ind w:left="57"/>
              <w:jc w:val="both"/>
            </w:pPr>
            <w:r>
              <w:t>1. Рассмотреть возможность увеличения площади игровых площадок.</w:t>
            </w:r>
          </w:p>
          <w:p w:rsidR="00145680" w:rsidRDefault="00145680">
            <w:pPr>
              <w:pStyle w:val="aff2"/>
              <w:widowControl w:val="0"/>
              <w:ind w:left="0"/>
              <w:jc w:val="both"/>
            </w:pPr>
          </w:p>
        </w:tc>
      </w:tr>
    </w:tbl>
    <w:p w:rsidR="00145680" w:rsidRDefault="00145680">
      <w:pPr>
        <w:pStyle w:val="aff2"/>
        <w:ind w:left="709"/>
        <w:jc w:val="both"/>
        <w:rPr>
          <w:sz w:val="28"/>
          <w:szCs w:val="28"/>
        </w:rPr>
      </w:pPr>
    </w:p>
    <w:p w:rsidR="00145680" w:rsidRDefault="00C2554E">
      <w:pPr>
        <w:ind w:firstLine="709"/>
        <w:jc w:val="both"/>
        <w:rPr>
          <w:sz w:val="28"/>
          <w:szCs w:val="28"/>
        </w:rPr>
      </w:pPr>
      <w:r>
        <w:rPr>
          <w:sz w:val="28"/>
          <w:szCs w:val="28"/>
          <w:u w:val="single"/>
        </w:rPr>
        <w:t>Интегральное значение по совокупности общих критериев</w:t>
      </w:r>
      <w:r>
        <w:rPr>
          <w:sz w:val="28"/>
          <w:szCs w:val="28"/>
        </w:rPr>
        <w:t xml:space="preserve">, с учетом значимости показателей </w:t>
      </w:r>
      <w:r>
        <w:rPr>
          <w:color w:val="000000"/>
          <w:sz w:val="28"/>
          <w:szCs w:val="28"/>
        </w:rPr>
        <w:t>МБОУ "ДЕТСКИЙ САД № 1 "БЕРЕЗКА» С.КЕРЛА-ЮРТ ГРОЗНЕНСКОГО МУНИЦИПАЛЬНОГО РАЙОНА" ЧЕЧЕНСКОЙ РЕСПУБЛИКИ,</w:t>
      </w:r>
      <w:r>
        <w:rPr>
          <w:sz w:val="28"/>
          <w:szCs w:val="28"/>
        </w:rPr>
        <w:t xml:space="preserve"> составило </w:t>
      </w:r>
      <w:r>
        <w:rPr>
          <w:b/>
          <w:bCs/>
          <w:sz w:val="28"/>
          <w:szCs w:val="28"/>
        </w:rPr>
        <w:t>98.22</w:t>
      </w:r>
      <w:r>
        <w:rPr>
          <w:b/>
          <w:color w:val="000000" w:themeColor="text1"/>
          <w:sz w:val="28"/>
          <w:szCs w:val="28"/>
        </w:rPr>
        <w:t xml:space="preserve"> балла</w:t>
      </w:r>
      <w:r>
        <w:rPr>
          <w:sz w:val="28"/>
          <w:szCs w:val="28"/>
        </w:rPr>
        <w:t>. Детализация показателей общих критериев, участвующих в формировании интегрального значения приведена в Приложении №1.</w:t>
      </w:r>
    </w:p>
    <w:p w:rsidR="00145680" w:rsidRDefault="00145680">
      <w:pPr>
        <w:rPr>
          <w:sz w:val="28"/>
          <w:szCs w:val="28"/>
        </w:rPr>
      </w:pPr>
    </w:p>
    <w:p w:rsidR="00145680" w:rsidRDefault="00C2554E">
      <w:pPr>
        <w:ind w:firstLine="709"/>
        <w:jc w:val="both"/>
        <w:rPr>
          <w:sz w:val="28"/>
          <w:szCs w:val="28"/>
        </w:rPr>
      </w:pPr>
      <w:r>
        <w:rPr>
          <w:sz w:val="28"/>
          <w:szCs w:val="28"/>
        </w:rPr>
        <w:t>Сведения, полученные по итогам реализации дистанционного и очного этапов сбора и обобщения информации о качестве условий осуществления образовательной деятельности в соответствии с показателями, характеризующими общие критерии оценки качества условий осуществления образовательной деятельности образовательными организациями, в отношении которых проводится независимая оценка, подлежат передаче в Общественный совет при Министерстве образования и науки Чеченской Республики по проведению независимой оценки качества условий осуществления образовательной деятельности образовательными организациями Чеченской Республики для принятия решения о присвоении рейтинга организации и формирования плана мероприятий по улучшению качества условий осуществления образовательной деятельности образовательной организацией.</w:t>
      </w:r>
    </w:p>
    <w:p w:rsidR="00145680" w:rsidRDefault="00145680">
      <w:pPr>
        <w:ind w:firstLine="709"/>
        <w:jc w:val="both"/>
        <w:rPr>
          <w:b/>
          <w:sz w:val="28"/>
          <w:szCs w:val="28"/>
        </w:rPr>
      </w:pPr>
    </w:p>
    <w:p w:rsidR="00145680" w:rsidRDefault="00145680">
      <w:pPr>
        <w:ind w:firstLine="709"/>
        <w:jc w:val="both"/>
        <w:rPr>
          <w:b/>
          <w:sz w:val="28"/>
          <w:szCs w:val="28"/>
        </w:rPr>
      </w:pPr>
    </w:p>
    <w:p w:rsidR="00145680" w:rsidRDefault="00145680">
      <w:pPr>
        <w:ind w:firstLine="709"/>
        <w:jc w:val="both"/>
        <w:rPr>
          <w:b/>
          <w:sz w:val="28"/>
          <w:szCs w:val="28"/>
        </w:rPr>
      </w:pPr>
    </w:p>
    <w:p w:rsidR="00145680" w:rsidRDefault="00C2554E">
      <w:pPr>
        <w:rPr>
          <w:b/>
          <w:sz w:val="28"/>
          <w:szCs w:val="28"/>
        </w:rPr>
      </w:pPr>
      <w:r>
        <w:rPr>
          <w:b/>
          <w:sz w:val="28"/>
          <w:szCs w:val="28"/>
        </w:rPr>
        <w:t xml:space="preserve">     Директор СКЦПОА</w:t>
      </w:r>
      <w:r>
        <w:rPr>
          <w:b/>
          <w:sz w:val="28"/>
          <w:szCs w:val="28"/>
        </w:rPr>
        <w:tab/>
      </w:r>
      <w:r>
        <w:rPr>
          <w:b/>
          <w:sz w:val="28"/>
          <w:szCs w:val="28"/>
        </w:rPr>
        <w:tab/>
      </w:r>
      <w:r>
        <w:rPr>
          <w:b/>
          <w:sz w:val="28"/>
          <w:szCs w:val="28"/>
        </w:rPr>
        <w:tab/>
      </w:r>
      <w:r>
        <w:rPr>
          <w:b/>
          <w:sz w:val="28"/>
          <w:szCs w:val="28"/>
        </w:rPr>
        <w:tab/>
        <w:t xml:space="preserve">                     </w:t>
      </w:r>
      <w:r>
        <w:rPr>
          <w:b/>
          <w:sz w:val="28"/>
          <w:szCs w:val="28"/>
        </w:rPr>
        <w:tab/>
        <w:t>Е.С. Квасова</w:t>
      </w:r>
    </w:p>
    <w:p w:rsidR="00145680" w:rsidRDefault="00145680">
      <w:pPr>
        <w:rPr>
          <w:b/>
          <w:sz w:val="28"/>
          <w:szCs w:val="28"/>
        </w:rPr>
      </w:pPr>
    </w:p>
    <w:p w:rsidR="00145680" w:rsidRDefault="00145680">
      <w:pPr>
        <w:rPr>
          <w:sz w:val="28"/>
          <w:szCs w:val="28"/>
        </w:rPr>
      </w:pPr>
    </w:p>
    <w:sectPr w:rsidR="00145680">
      <w:headerReference w:type="default" r:id="rId9"/>
      <w:pgSz w:w="11906" w:h="16838"/>
      <w:pgMar w:top="1135" w:right="566" w:bottom="993" w:left="1701" w:header="708"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554E" w:rsidRDefault="00C2554E">
      <w:r>
        <w:separator/>
      </w:r>
    </w:p>
  </w:endnote>
  <w:endnote w:type="continuationSeparator" w:id="0">
    <w:p w:rsidR="00C2554E" w:rsidRDefault="00C2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auto"/>
    <w:pitch w:val="default"/>
  </w:font>
  <w:font w:name="Noto Sans CJK SC">
    <w:panose1 w:val="020B0500000000000000"/>
    <w:charset w:val="80"/>
    <w:family w:val="swiss"/>
    <w:pitch w:val="variable"/>
    <w:sig w:usb0="30000083" w:usb1="2BDF3C10" w:usb2="00000016" w:usb3="00000000" w:csb0="002E0107" w:csb1="00000000"/>
  </w:font>
  <w:font w:name="Lohit Devanagari">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OpenSymbol">
    <w:altName w:val="Symbol"/>
    <w:charset w:val="00"/>
    <w:family w:val="auto"/>
    <w:pitch w:val="default"/>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default"/>
  </w:font>
  <w:font w:name="times new roman cyr">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554E" w:rsidRDefault="00C2554E">
      <w:r>
        <w:separator/>
      </w:r>
    </w:p>
  </w:footnote>
  <w:footnote w:type="continuationSeparator" w:id="0">
    <w:p w:rsidR="00C2554E" w:rsidRDefault="00C2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602790"/>
      <w:docPartObj>
        <w:docPartGallery w:val="Page Numbers (Top of Page)"/>
        <w:docPartUnique/>
      </w:docPartObj>
    </w:sdtPr>
    <w:sdtEndPr/>
    <w:sdtContent>
      <w:p w:rsidR="00145680" w:rsidRDefault="00C2554E">
        <w:pPr>
          <w:pStyle w:val="ab"/>
          <w:jc w:val="center"/>
        </w:pPr>
        <w:r>
          <w:fldChar w:fldCharType="begin"/>
        </w:r>
        <w:r>
          <w:instrText xml:space="preserve"> PAGE </w:instrText>
        </w:r>
        <w:r>
          <w:fldChar w:fldCharType="separate"/>
        </w:r>
        <w:r w:rsidR="0065003E">
          <w:rPr>
            <w:noProof/>
          </w:rPr>
          <w:t>3</w:t>
        </w:r>
        <w:r>
          <w:fldChar w:fldCharType="end"/>
        </w:r>
      </w:p>
    </w:sdtContent>
  </w:sdt>
  <w:p w:rsidR="00145680" w:rsidRDefault="00C2554E">
    <w:pPr>
      <w:pStyle w:val="ab"/>
      <w:tabs>
        <w:tab w:val="clear" w:pos="4677"/>
        <w:tab w:val="clear" w:pos="9355"/>
        <w:tab w:val="left" w:pos="82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ECA"/>
    <w:multiLevelType w:val="hybridMultilevel"/>
    <w:tmpl w:val="1A06B1A2"/>
    <w:lvl w:ilvl="0" w:tplc="26E0DA08">
      <w:start w:val="1"/>
      <w:numFmt w:val="bullet"/>
      <w:lvlText w:val=""/>
      <w:lvlJc w:val="left"/>
      <w:pPr>
        <w:tabs>
          <w:tab w:val="num" w:pos="0"/>
        </w:tabs>
        <w:ind w:left="720" w:hanging="360"/>
      </w:pPr>
      <w:rPr>
        <w:rFonts w:ascii="Wingdings" w:hAnsi="Wingdings" w:cs="Wingdings" w:hint="default"/>
        <w:color w:val="auto"/>
        <w:sz w:val="28"/>
        <w:szCs w:val="28"/>
      </w:rPr>
    </w:lvl>
    <w:lvl w:ilvl="1" w:tplc="F7A04504">
      <w:start w:val="1"/>
      <w:numFmt w:val="bullet"/>
      <w:lvlText w:val="o"/>
      <w:lvlJc w:val="left"/>
      <w:pPr>
        <w:tabs>
          <w:tab w:val="num" w:pos="0"/>
        </w:tabs>
        <w:ind w:left="1440" w:hanging="360"/>
      </w:pPr>
      <w:rPr>
        <w:rFonts w:ascii="Courier New" w:hAnsi="Courier New" w:cs="Courier New" w:hint="default"/>
      </w:rPr>
    </w:lvl>
    <w:lvl w:ilvl="2" w:tplc="1D6E582E">
      <w:start w:val="1"/>
      <w:numFmt w:val="bullet"/>
      <w:lvlText w:val=""/>
      <w:lvlJc w:val="left"/>
      <w:pPr>
        <w:tabs>
          <w:tab w:val="num" w:pos="0"/>
        </w:tabs>
        <w:ind w:left="2160" w:hanging="360"/>
      </w:pPr>
      <w:rPr>
        <w:rFonts w:ascii="Wingdings" w:hAnsi="Wingdings" w:cs="Wingdings" w:hint="default"/>
      </w:rPr>
    </w:lvl>
    <w:lvl w:ilvl="3" w:tplc="39586E6A">
      <w:start w:val="1"/>
      <w:numFmt w:val="bullet"/>
      <w:lvlText w:val=""/>
      <w:lvlJc w:val="left"/>
      <w:pPr>
        <w:tabs>
          <w:tab w:val="num" w:pos="0"/>
        </w:tabs>
        <w:ind w:left="2880" w:hanging="360"/>
      </w:pPr>
      <w:rPr>
        <w:rFonts w:ascii="Symbol" w:hAnsi="Symbol" w:cs="Symbol" w:hint="default"/>
      </w:rPr>
    </w:lvl>
    <w:lvl w:ilvl="4" w:tplc="78667272">
      <w:start w:val="1"/>
      <w:numFmt w:val="bullet"/>
      <w:lvlText w:val="o"/>
      <w:lvlJc w:val="left"/>
      <w:pPr>
        <w:tabs>
          <w:tab w:val="num" w:pos="0"/>
        </w:tabs>
        <w:ind w:left="3600" w:hanging="360"/>
      </w:pPr>
      <w:rPr>
        <w:rFonts w:ascii="Courier New" w:hAnsi="Courier New" w:cs="Courier New" w:hint="default"/>
      </w:rPr>
    </w:lvl>
    <w:lvl w:ilvl="5" w:tplc="F73A1594">
      <w:start w:val="1"/>
      <w:numFmt w:val="bullet"/>
      <w:lvlText w:val=""/>
      <w:lvlJc w:val="left"/>
      <w:pPr>
        <w:tabs>
          <w:tab w:val="num" w:pos="0"/>
        </w:tabs>
        <w:ind w:left="4320" w:hanging="360"/>
      </w:pPr>
      <w:rPr>
        <w:rFonts w:ascii="Wingdings" w:hAnsi="Wingdings" w:cs="Wingdings" w:hint="default"/>
      </w:rPr>
    </w:lvl>
    <w:lvl w:ilvl="6" w:tplc="251881CC">
      <w:start w:val="1"/>
      <w:numFmt w:val="bullet"/>
      <w:lvlText w:val=""/>
      <w:lvlJc w:val="left"/>
      <w:pPr>
        <w:tabs>
          <w:tab w:val="num" w:pos="0"/>
        </w:tabs>
        <w:ind w:left="5040" w:hanging="360"/>
      </w:pPr>
      <w:rPr>
        <w:rFonts w:ascii="Symbol" w:hAnsi="Symbol" w:cs="Symbol" w:hint="default"/>
      </w:rPr>
    </w:lvl>
    <w:lvl w:ilvl="7" w:tplc="EA1829A4">
      <w:start w:val="1"/>
      <w:numFmt w:val="bullet"/>
      <w:lvlText w:val="o"/>
      <w:lvlJc w:val="left"/>
      <w:pPr>
        <w:tabs>
          <w:tab w:val="num" w:pos="0"/>
        </w:tabs>
        <w:ind w:left="5760" w:hanging="360"/>
      </w:pPr>
      <w:rPr>
        <w:rFonts w:ascii="Courier New" w:hAnsi="Courier New" w:cs="Courier New" w:hint="default"/>
      </w:rPr>
    </w:lvl>
    <w:lvl w:ilvl="8" w:tplc="E94A57E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D5357B"/>
    <w:multiLevelType w:val="hybridMultilevel"/>
    <w:tmpl w:val="E7BCAABE"/>
    <w:lvl w:ilvl="0" w:tplc="D37E252E">
      <w:start w:val="1"/>
      <w:numFmt w:val="none"/>
      <w:suff w:val="nothing"/>
      <w:lvlText w:val=""/>
      <w:lvlJc w:val="left"/>
      <w:pPr>
        <w:tabs>
          <w:tab w:val="num" w:pos="0"/>
        </w:tabs>
        <w:ind w:left="0" w:firstLine="0"/>
      </w:pPr>
    </w:lvl>
    <w:lvl w:ilvl="1" w:tplc="A32AF606">
      <w:start w:val="1"/>
      <w:numFmt w:val="none"/>
      <w:suff w:val="nothing"/>
      <w:lvlText w:val=""/>
      <w:lvlJc w:val="left"/>
      <w:pPr>
        <w:tabs>
          <w:tab w:val="num" w:pos="0"/>
        </w:tabs>
        <w:ind w:left="0" w:firstLine="0"/>
      </w:pPr>
    </w:lvl>
    <w:lvl w:ilvl="2" w:tplc="C520E136">
      <w:start w:val="1"/>
      <w:numFmt w:val="none"/>
      <w:suff w:val="nothing"/>
      <w:lvlText w:val=""/>
      <w:lvlJc w:val="left"/>
      <w:pPr>
        <w:tabs>
          <w:tab w:val="num" w:pos="0"/>
        </w:tabs>
        <w:ind w:left="0" w:firstLine="0"/>
      </w:pPr>
    </w:lvl>
    <w:lvl w:ilvl="3" w:tplc="6F661ECC">
      <w:start w:val="1"/>
      <w:numFmt w:val="none"/>
      <w:suff w:val="nothing"/>
      <w:lvlText w:val=""/>
      <w:lvlJc w:val="left"/>
      <w:pPr>
        <w:tabs>
          <w:tab w:val="num" w:pos="0"/>
        </w:tabs>
        <w:ind w:left="0" w:firstLine="0"/>
      </w:pPr>
    </w:lvl>
    <w:lvl w:ilvl="4" w:tplc="DD36E69C">
      <w:start w:val="1"/>
      <w:numFmt w:val="none"/>
      <w:suff w:val="nothing"/>
      <w:lvlText w:val=""/>
      <w:lvlJc w:val="left"/>
      <w:pPr>
        <w:tabs>
          <w:tab w:val="num" w:pos="0"/>
        </w:tabs>
        <w:ind w:left="0" w:firstLine="0"/>
      </w:pPr>
    </w:lvl>
    <w:lvl w:ilvl="5" w:tplc="8C8C8012">
      <w:start w:val="1"/>
      <w:numFmt w:val="none"/>
      <w:suff w:val="nothing"/>
      <w:lvlText w:val=""/>
      <w:lvlJc w:val="left"/>
      <w:pPr>
        <w:tabs>
          <w:tab w:val="num" w:pos="0"/>
        </w:tabs>
        <w:ind w:left="0" w:firstLine="0"/>
      </w:pPr>
    </w:lvl>
    <w:lvl w:ilvl="6" w:tplc="D256E376">
      <w:start w:val="1"/>
      <w:numFmt w:val="none"/>
      <w:suff w:val="nothing"/>
      <w:lvlText w:val=""/>
      <w:lvlJc w:val="left"/>
      <w:pPr>
        <w:tabs>
          <w:tab w:val="num" w:pos="0"/>
        </w:tabs>
        <w:ind w:left="0" w:firstLine="0"/>
      </w:pPr>
    </w:lvl>
    <w:lvl w:ilvl="7" w:tplc="D7DEF3FC">
      <w:start w:val="1"/>
      <w:numFmt w:val="none"/>
      <w:suff w:val="nothing"/>
      <w:lvlText w:val=""/>
      <w:lvlJc w:val="left"/>
      <w:pPr>
        <w:tabs>
          <w:tab w:val="num" w:pos="0"/>
        </w:tabs>
        <w:ind w:left="0" w:firstLine="0"/>
      </w:pPr>
    </w:lvl>
    <w:lvl w:ilvl="8" w:tplc="B83A2FC2">
      <w:start w:val="1"/>
      <w:numFmt w:val="none"/>
      <w:suff w:val="nothing"/>
      <w:lvlText w:val=""/>
      <w:lvlJc w:val="left"/>
      <w:pPr>
        <w:tabs>
          <w:tab w:val="num" w:pos="0"/>
        </w:tabs>
        <w:ind w:left="0" w:firstLine="0"/>
      </w:pPr>
    </w:lvl>
  </w:abstractNum>
  <w:abstractNum w:abstractNumId="2" w15:restartNumberingAfterBreak="0">
    <w:nsid w:val="29764AE4"/>
    <w:multiLevelType w:val="hybridMultilevel"/>
    <w:tmpl w:val="A6F6C518"/>
    <w:lvl w:ilvl="0" w:tplc="A7B2F59C">
      <w:start w:val="1"/>
      <w:numFmt w:val="decimal"/>
      <w:lvlText w:val="%1."/>
      <w:lvlJc w:val="left"/>
      <w:pPr>
        <w:tabs>
          <w:tab w:val="num" w:pos="1440"/>
        </w:tabs>
        <w:ind w:left="1440" w:hanging="360"/>
      </w:pPr>
    </w:lvl>
    <w:lvl w:ilvl="1" w:tplc="E418ECF0">
      <w:start w:val="1"/>
      <w:numFmt w:val="decimal"/>
      <w:lvlText w:val="%2."/>
      <w:lvlJc w:val="left"/>
      <w:pPr>
        <w:tabs>
          <w:tab w:val="num" w:pos="1800"/>
        </w:tabs>
        <w:ind w:left="1800" w:hanging="360"/>
      </w:pPr>
    </w:lvl>
    <w:lvl w:ilvl="2" w:tplc="4EC65004">
      <w:start w:val="1"/>
      <w:numFmt w:val="decimal"/>
      <w:lvlText w:val="%3."/>
      <w:lvlJc w:val="left"/>
      <w:pPr>
        <w:tabs>
          <w:tab w:val="num" w:pos="2160"/>
        </w:tabs>
        <w:ind w:left="2160" w:hanging="360"/>
      </w:pPr>
    </w:lvl>
    <w:lvl w:ilvl="3" w:tplc="FDCE7ABA">
      <w:start w:val="1"/>
      <w:numFmt w:val="decimal"/>
      <w:lvlText w:val="%4."/>
      <w:lvlJc w:val="left"/>
      <w:pPr>
        <w:tabs>
          <w:tab w:val="num" w:pos="2520"/>
        </w:tabs>
        <w:ind w:left="2520" w:hanging="360"/>
      </w:pPr>
    </w:lvl>
    <w:lvl w:ilvl="4" w:tplc="AAEEF156">
      <w:start w:val="1"/>
      <w:numFmt w:val="decimal"/>
      <w:lvlText w:val="%5."/>
      <w:lvlJc w:val="left"/>
      <w:pPr>
        <w:tabs>
          <w:tab w:val="num" w:pos="2880"/>
        </w:tabs>
        <w:ind w:left="2880" w:hanging="360"/>
      </w:pPr>
    </w:lvl>
    <w:lvl w:ilvl="5" w:tplc="1932D81A">
      <w:start w:val="1"/>
      <w:numFmt w:val="decimal"/>
      <w:lvlText w:val="%6."/>
      <w:lvlJc w:val="left"/>
      <w:pPr>
        <w:tabs>
          <w:tab w:val="num" w:pos="3240"/>
        </w:tabs>
        <w:ind w:left="3240" w:hanging="360"/>
      </w:pPr>
    </w:lvl>
    <w:lvl w:ilvl="6" w:tplc="DA4AE708">
      <w:start w:val="1"/>
      <w:numFmt w:val="decimal"/>
      <w:lvlText w:val="%7."/>
      <w:lvlJc w:val="left"/>
      <w:pPr>
        <w:tabs>
          <w:tab w:val="num" w:pos="3600"/>
        </w:tabs>
        <w:ind w:left="3600" w:hanging="360"/>
      </w:pPr>
    </w:lvl>
    <w:lvl w:ilvl="7" w:tplc="A180599A">
      <w:start w:val="1"/>
      <w:numFmt w:val="decimal"/>
      <w:lvlText w:val="%8."/>
      <w:lvlJc w:val="left"/>
      <w:pPr>
        <w:tabs>
          <w:tab w:val="num" w:pos="3960"/>
        </w:tabs>
        <w:ind w:left="3960" w:hanging="360"/>
      </w:pPr>
    </w:lvl>
    <w:lvl w:ilvl="8" w:tplc="D9D0A9F2">
      <w:start w:val="1"/>
      <w:numFmt w:val="decimal"/>
      <w:lvlText w:val="%9."/>
      <w:lvlJc w:val="left"/>
      <w:pPr>
        <w:tabs>
          <w:tab w:val="num" w:pos="4320"/>
        </w:tabs>
        <w:ind w:left="4320" w:hanging="360"/>
      </w:pPr>
    </w:lvl>
  </w:abstractNum>
  <w:abstractNum w:abstractNumId="3" w15:restartNumberingAfterBreak="0">
    <w:nsid w:val="3F461838"/>
    <w:multiLevelType w:val="hybridMultilevel"/>
    <w:tmpl w:val="A9E2E384"/>
    <w:lvl w:ilvl="0" w:tplc="F4FC0856">
      <w:start w:val="1"/>
      <w:numFmt w:val="decimal"/>
      <w:lvlText w:val="%1."/>
      <w:lvlJc w:val="left"/>
      <w:pPr>
        <w:tabs>
          <w:tab w:val="num" w:pos="724"/>
        </w:tabs>
        <w:ind w:left="724" w:hanging="360"/>
      </w:pPr>
    </w:lvl>
    <w:lvl w:ilvl="1" w:tplc="345E6B92">
      <w:start w:val="1"/>
      <w:numFmt w:val="decimal"/>
      <w:lvlText w:val="%2."/>
      <w:lvlJc w:val="left"/>
      <w:pPr>
        <w:tabs>
          <w:tab w:val="num" w:pos="1084"/>
        </w:tabs>
        <w:ind w:left="1084" w:hanging="360"/>
      </w:pPr>
    </w:lvl>
    <w:lvl w:ilvl="2" w:tplc="33BE527A">
      <w:start w:val="1"/>
      <w:numFmt w:val="decimal"/>
      <w:lvlText w:val="%3."/>
      <w:lvlJc w:val="left"/>
      <w:pPr>
        <w:tabs>
          <w:tab w:val="num" w:pos="1444"/>
        </w:tabs>
        <w:ind w:left="1444" w:hanging="360"/>
      </w:pPr>
    </w:lvl>
    <w:lvl w:ilvl="3" w:tplc="A876484A">
      <w:start w:val="1"/>
      <w:numFmt w:val="decimal"/>
      <w:lvlText w:val="%4."/>
      <w:lvlJc w:val="left"/>
      <w:pPr>
        <w:tabs>
          <w:tab w:val="num" w:pos="1804"/>
        </w:tabs>
        <w:ind w:left="1804" w:hanging="360"/>
      </w:pPr>
    </w:lvl>
    <w:lvl w:ilvl="4" w:tplc="9386F62C">
      <w:start w:val="1"/>
      <w:numFmt w:val="decimal"/>
      <w:lvlText w:val="%5."/>
      <w:lvlJc w:val="left"/>
      <w:pPr>
        <w:tabs>
          <w:tab w:val="num" w:pos="2164"/>
        </w:tabs>
        <w:ind w:left="2164" w:hanging="360"/>
      </w:pPr>
    </w:lvl>
    <w:lvl w:ilvl="5" w:tplc="98265524">
      <w:start w:val="1"/>
      <w:numFmt w:val="decimal"/>
      <w:lvlText w:val="%6."/>
      <w:lvlJc w:val="left"/>
      <w:pPr>
        <w:tabs>
          <w:tab w:val="num" w:pos="2524"/>
        </w:tabs>
        <w:ind w:left="2524" w:hanging="360"/>
      </w:pPr>
    </w:lvl>
    <w:lvl w:ilvl="6" w:tplc="9E92E914">
      <w:start w:val="1"/>
      <w:numFmt w:val="decimal"/>
      <w:lvlText w:val="%7."/>
      <w:lvlJc w:val="left"/>
      <w:pPr>
        <w:tabs>
          <w:tab w:val="num" w:pos="2884"/>
        </w:tabs>
        <w:ind w:left="2884" w:hanging="360"/>
      </w:pPr>
    </w:lvl>
    <w:lvl w:ilvl="7" w:tplc="4BC66AB4">
      <w:start w:val="1"/>
      <w:numFmt w:val="decimal"/>
      <w:lvlText w:val="%8."/>
      <w:lvlJc w:val="left"/>
      <w:pPr>
        <w:tabs>
          <w:tab w:val="num" w:pos="3244"/>
        </w:tabs>
        <w:ind w:left="3244" w:hanging="360"/>
      </w:pPr>
    </w:lvl>
    <w:lvl w:ilvl="8" w:tplc="13E20F6E">
      <w:start w:val="1"/>
      <w:numFmt w:val="decimal"/>
      <w:lvlText w:val="%9."/>
      <w:lvlJc w:val="left"/>
      <w:pPr>
        <w:tabs>
          <w:tab w:val="num" w:pos="3604"/>
        </w:tabs>
        <w:ind w:left="3604" w:hanging="360"/>
      </w:pPr>
    </w:lvl>
  </w:abstractNum>
  <w:abstractNum w:abstractNumId="4" w15:restartNumberingAfterBreak="0">
    <w:nsid w:val="53FF21EF"/>
    <w:multiLevelType w:val="hybridMultilevel"/>
    <w:tmpl w:val="187A5BCC"/>
    <w:lvl w:ilvl="0" w:tplc="3426E790">
      <w:start w:val="1"/>
      <w:numFmt w:val="decimal"/>
      <w:lvlText w:val="%1."/>
      <w:lvlJc w:val="left"/>
      <w:pPr>
        <w:tabs>
          <w:tab w:val="num" w:pos="1440"/>
        </w:tabs>
        <w:ind w:left="1440" w:hanging="360"/>
      </w:pPr>
    </w:lvl>
    <w:lvl w:ilvl="1" w:tplc="0F963B72">
      <w:start w:val="1"/>
      <w:numFmt w:val="decimal"/>
      <w:lvlText w:val="%2."/>
      <w:lvlJc w:val="left"/>
      <w:pPr>
        <w:tabs>
          <w:tab w:val="num" w:pos="1800"/>
        </w:tabs>
        <w:ind w:left="1800" w:hanging="360"/>
      </w:pPr>
    </w:lvl>
    <w:lvl w:ilvl="2" w:tplc="0840FA6C">
      <w:start w:val="1"/>
      <w:numFmt w:val="decimal"/>
      <w:lvlText w:val="%3."/>
      <w:lvlJc w:val="left"/>
      <w:pPr>
        <w:tabs>
          <w:tab w:val="num" w:pos="2160"/>
        </w:tabs>
        <w:ind w:left="2160" w:hanging="360"/>
      </w:pPr>
    </w:lvl>
    <w:lvl w:ilvl="3" w:tplc="ACC2FA06">
      <w:start w:val="1"/>
      <w:numFmt w:val="decimal"/>
      <w:lvlText w:val="%4."/>
      <w:lvlJc w:val="left"/>
      <w:pPr>
        <w:tabs>
          <w:tab w:val="num" w:pos="2520"/>
        </w:tabs>
        <w:ind w:left="2520" w:hanging="360"/>
      </w:pPr>
    </w:lvl>
    <w:lvl w:ilvl="4" w:tplc="672CA15E">
      <w:start w:val="1"/>
      <w:numFmt w:val="decimal"/>
      <w:lvlText w:val="%5."/>
      <w:lvlJc w:val="left"/>
      <w:pPr>
        <w:tabs>
          <w:tab w:val="num" w:pos="2880"/>
        </w:tabs>
        <w:ind w:left="2880" w:hanging="360"/>
      </w:pPr>
    </w:lvl>
    <w:lvl w:ilvl="5" w:tplc="09C62CDA">
      <w:start w:val="1"/>
      <w:numFmt w:val="decimal"/>
      <w:lvlText w:val="%6."/>
      <w:lvlJc w:val="left"/>
      <w:pPr>
        <w:tabs>
          <w:tab w:val="num" w:pos="3240"/>
        </w:tabs>
        <w:ind w:left="3240" w:hanging="360"/>
      </w:pPr>
    </w:lvl>
    <w:lvl w:ilvl="6" w:tplc="0C36F1E6">
      <w:start w:val="1"/>
      <w:numFmt w:val="decimal"/>
      <w:lvlText w:val="%7."/>
      <w:lvlJc w:val="left"/>
      <w:pPr>
        <w:tabs>
          <w:tab w:val="num" w:pos="3600"/>
        </w:tabs>
        <w:ind w:left="3600" w:hanging="360"/>
      </w:pPr>
    </w:lvl>
    <w:lvl w:ilvl="7" w:tplc="9B7C6418">
      <w:start w:val="1"/>
      <w:numFmt w:val="decimal"/>
      <w:lvlText w:val="%8."/>
      <w:lvlJc w:val="left"/>
      <w:pPr>
        <w:tabs>
          <w:tab w:val="num" w:pos="3960"/>
        </w:tabs>
        <w:ind w:left="3960" w:hanging="360"/>
      </w:pPr>
    </w:lvl>
    <w:lvl w:ilvl="8" w:tplc="5002BD10">
      <w:start w:val="1"/>
      <w:numFmt w:val="decimal"/>
      <w:lvlText w:val="%9."/>
      <w:lvlJc w:val="left"/>
      <w:pPr>
        <w:tabs>
          <w:tab w:val="num" w:pos="4320"/>
        </w:tabs>
        <w:ind w:left="4320" w:hanging="360"/>
      </w:pPr>
    </w:lvl>
  </w:abstractNum>
  <w:abstractNum w:abstractNumId="5" w15:restartNumberingAfterBreak="0">
    <w:nsid w:val="61025754"/>
    <w:multiLevelType w:val="hybridMultilevel"/>
    <w:tmpl w:val="DA601ABE"/>
    <w:lvl w:ilvl="0" w:tplc="537E7D9E">
      <w:start w:val="1"/>
      <w:numFmt w:val="decimal"/>
      <w:lvlText w:val="%1."/>
      <w:lvlJc w:val="left"/>
    </w:lvl>
    <w:lvl w:ilvl="1" w:tplc="961C4EE0">
      <w:start w:val="1"/>
      <w:numFmt w:val="lowerLetter"/>
      <w:lvlText w:val="%2."/>
      <w:lvlJc w:val="left"/>
      <w:pPr>
        <w:ind w:left="1440" w:hanging="360"/>
      </w:pPr>
    </w:lvl>
    <w:lvl w:ilvl="2" w:tplc="64F6C98A">
      <w:start w:val="1"/>
      <w:numFmt w:val="lowerRoman"/>
      <w:lvlText w:val="%3."/>
      <w:lvlJc w:val="right"/>
      <w:pPr>
        <w:ind w:left="2160" w:hanging="180"/>
      </w:pPr>
    </w:lvl>
    <w:lvl w:ilvl="3" w:tplc="4CEE9590">
      <w:start w:val="1"/>
      <w:numFmt w:val="decimal"/>
      <w:lvlText w:val="%4."/>
      <w:lvlJc w:val="left"/>
      <w:pPr>
        <w:ind w:left="2880" w:hanging="360"/>
      </w:pPr>
    </w:lvl>
    <w:lvl w:ilvl="4" w:tplc="41A82F24">
      <w:start w:val="1"/>
      <w:numFmt w:val="lowerLetter"/>
      <w:lvlText w:val="%5."/>
      <w:lvlJc w:val="left"/>
      <w:pPr>
        <w:ind w:left="3600" w:hanging="360"/>
      </w:pPr>
    </w:lvl>
    <w:lvl w:ilvl="5" w:tplc="D7D6C1BA">
      <w:start w:val="1"/>
      <w:numFmt w:val="lowerRoman"/>
      <w:lvlText w:val="%6."/>
      <w:lvlJc w:val="right"/>
      <w:pPr>
        <w:ind w:left="4320" w:hanging="180"/>
      </w:pPr>
    </w:lvl>
    <w:lvl w:ilvl="6" w:tplc="A38A8D40">
      <w:start w:val="1"/>
      <w:numFmt w:val="decimal"/>
      <w:lvlText w:val="%7."/>
      <w:lvlJc w:val="left"/>
      <w:pPr>
        <w:ind w:left="5040" w:hanging="360"/>
      </w:pPr>
    </w:lvl>
    <w:lvl w:ilvl="7" w:tplc="5A40B31E">
      <w:start w:val="1"/>
      <w:numFmt w:val="lowerLetter"/>
      <w:lvlText w:val="%8."/>
      <w:lvlJc w:val="left"/>
      <w:pPr>
        <w:ind w:left="5760" w:hanging="360"/>
      </w:pPr>
    </w:lvl>
    <w:lvl w:ilvl="8" w:tplc="1AB63434">
      <w:start w:val="1"/>
      <w:numFmt w:val="lowerRoman"/>
      <w:lvlText w:val="%9."/>
      <w:lvlJc w:val="right"/>
      <w:pPr>
        <w:ind w:left="6480" w:hanging="180"/>
      </w:pPr>
    </w:lvl>
  </w:abstractNum>
  <w:abstractNum w:abstractNumId="6" w15:restartNumberingAfterBreak="0">
    <w:nsid w:val="62D146FD"/>
    <w:multiLevelType w:val="hybridMultilevel"/>
    <w:tmpl w:val="5666F2A6"/>
    <w:lvl w:ilvl="0" w:tplc="6A441630">
      <w:start w:val="1"/>
      <w:numFmt w:val="none"/>
      <w:suff w:val="nothing"/>
      <w:lvlText w:val=""/>
      <w:lvlJc w:val="left"/>
      <w:pPr>
        <w:tabs>
          <w:tab w:val="num" w:pos="0"/>
        </w:tabs>
        <w:ind w:left="1848" w:hanging="432"/>
      </w:pPr>
    </w:lvl>
    <w:lvl w:ilvl="1" w:tplc="7736CE68">
      <w:start w:val="1"/>
      <w:numFmt w:val="none"/>
      <w:suff w:val="nothing"/>
      <w:lvlText w:val=""/>
      <w:lvlJc w:val="left"/>
      <w:pPr>
        <w:tabs>
          <w:tab w:val="num" w:pos="0"/>
        </w:tabs>
        <w:ind w:left="1992" w:hanging="576"/>
      </w:pPr>
    </w:lvl>
    <w:lvl w:ilvl="2" w:tplc="128E5090">
      <w:start w:val="1"/>
      <w:numFmt w:val="none"/>
      <w:pStyle w:val="31"/>
      <w:suff w:val="nothing"/>
      <w:lvlText w:val=""/>
      <w:lvlJc w:val="left"/>
      <w:pPr>
        <w:tabs>
          <w:tab w:val="num" w:pos="0"/>
        </w:tabs>
        <w:ind w:left="2136" w:hanging="720"/>
      </w:pPr>
    </w:lvl>
    <w:lvl w:ilvl="3" w:tplc="2A8204BA">
      <w:start w:val="1"/>
      <w:numFmt w:val="none"/>
      <w:pStyle w:val="41"/>
      <w:suff w:val="nothing"/>
      <w:lvlText w:val=""/>
      <w:lvlJc w:val="left"/>
      <w:pPr>
        <w:tabs>
          <w:tab w:val="num" w:pos="0"/>
        </w:tabs>
        <w:ind w:left="2280" w:hanging="864"/>
      </w:pPr>
    </w:lvl>
    <w:lvl w:ilvl="4" w:tplc="AB9C1A1A">
      <w:start w:val="1"/>
      <w:numFmt w:val="none"/>
      <w:suff w:val="nothing"/>
      <w:lvlText w:val=""/>
      <w:lvlJc w:val="left"/>
      <w:pPr>
        <w:tabs>
          <w:tab w:val="num" w:pos="0"/>
        </w:tabs>
        <w:ind w:left="2424" w:hanging="1008"/>
      </w:pPr>
    </w:lvl>
    <w:lvl w:ilvl="5" w:tplc="B47476A6">
      <w:start w:val="1"/>
      <w:numFmt w:val="none"/>
      <w:suff w:val="nothing"/>
      <w:lvlText w:val=""/>
      <w:lvlJc w:val="left"/>
      <w:pPr>
        <w:tabs>
          <w:tab w:val="num" w:pos="0"/>
        </w:tabs>
        <w:ind w:left="2568" w:hanging="1152"/>
      </w:pPr>
    </w:lvl>
    <w:lvl w:ilvl="6" w:tplc="26782386">
      <w:start w:val="1"/>
      <w:numFmt w:val="none"/>
      <w:suff w:val="nothing"/>
      <w:lvlText w:val=""/>
      <w:lvlJc w:val="left"/>
      <w:pPr>
        <w:tabs>
          <w:tab w:val="num" w:pos="0"/>
        </w:tabs>
        <w:ind w:left="2712" w:hanging="1296"/>
      </w:pPr>
    </w:lvl>
    <w:lvl w:ilvl="7" w:tplc="32067EE6">
      <w:start w:val="1"/>
      <w:numFmt w:val="none"/>
      <w:suff w:val="nothing"/>
      <w:lvlText w:val=""/>
      <w:lvlJc w:val="left"/>
      <w:pPr>
        <w:tabs>
          <w:tab w:val="num" w:pos="0"/>
        </w:tabs>
        <w:ind w:left="2856" w:hanging="1440"/>
      </w:pPr>
    </w:lvl>
    <w:lvl w:ilvl="8" w:tplc="C598D006">
      <w:start w:val="1"/>
      <w:numFmt w:val="none"/>
      <w:suff w:val="nothing"/>
      <w:lvlText w:val=""/>
      <w:lvlJc w:val="left"/>
      <w:pPr>
        <w:tabs>
          <w:tab w:val="num" w:pos="0"/>
        </w:tabs>
        <w:ind w:left="3000" w:hanging="1584"/>
      </w:pPr>
    </w:lvl>
  </w:abstractNum>
  <w:abstractNum w:abstractNumId="7" w15:restartNumberingAfterBreak="0">
    <w:nsid w:val="6D552485"/>
    <w:multiLevelType w:val="multilevel"/>
    <w:tmpl w:val="40BE06E0"/>
    <w:lvl w:ilvl="0">
      <w:start w:val="1"/>
      <w:numFmt w:val="decimal"/>
      <w:pStyle w:val="-1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7"/>
  </w:num>
  <w:num w:numId="4">
    <w:abstractNumId w:val="3"/>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80"/>
    <w:rsid w:val="00145680"/>
    <w:rsid w:val="00217526"/>
    <w:rsid w:val="0065003E"/>
    <w:rsid w:val="00C2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D8946-84BB-4D2D-B0FE-30B695F4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link w:val="40"/>
    <w:uiPriority w:val="9"/>
    <w:qFormat/>
    <w:pPr>
      <w:spacing w:beforeAutospacing="1" w:afterAutospacing="1"/>
      <w:outlineLvl w:val="3"/>
    </w:pPr>
    <w:rPr>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5"/>
    <w:link w:val="a6"/>
    <w:qFormat/>
    <w:pPr>
      <w:keepNext/>
      <w:spacing w:before="240" w:after="120"/>
    </w:pPr>
    <w:rPr>
      <w:rFonts w:ascii="Liberation Sans" w:eastAsia="Noto Sans CJK SC" w:hAnsi="Liberation Sans" w:cs="Lohit Devanagari"/>
      <w:sz w:val="28"/>
      <w:szCs w:val="28"/>
    </w:rPr>
  </w:style>
  <w:style w:type="character" w:customStyle="1" w:styleId="a6">
    <w:name w:val="Заголовок Знак"/>
    <w:basedOn w:val="a0"/>
    <w:link w:val="a4"/>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basedOn w:val="a0"/>
    <w:link w:val="ab"/>
    <w:uiPriority w:val="99"/>
  </w:style>
  <w:style w:type="character" w:customStyle="1" w:styleId="FooterChar">
    <w:name w:val="Footer Char"/>
    <w:basedOn w:val="a0"/>
    <w:uiPriority w:val="99"/>
  </w:style>
  <w:style w:type="character" w:customStyle="1" w:styleId="12">
    <w:name w:val="Нижний колонтитул Знак1"/>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af6">
    <w:name w:val="Верхний колонтитул Знак"/>
    <w:basedOn w:val="a0"/>
    <w:uiPriority w:val="99"/>
    <w:qFormat/>
  </w:style>
  <w:style w:type="character" w:customStyle="1" w:styleId="af7">
    <w:name w:val="Нижний колонтитул Знак"/>
    <w:basedOn w:val="a0"/>
    <w:uiPriority w:val="99"/>
    <w:qFormat/>
  </w:style>
  <w:style w:type="character" w:customStyle="1" w:styleId="-">
    <w:name w:val="Интернет-ссылка"/>
    <w:basedOn w:val="a0"/>
    <w:uiPriority w:val="99"/>
    <w:unhideWhenUsed/>
    <w:rPr>
      <w:color w:val="0563C1" w:themeColor="hyperlink"/>
      <w:u w:val="single"/>
    </w:rPr>
  </w:style>
  <w:style w:type="character" w:customStyle="1" w:styleId="af8">
    <w:name w:val="Текст выноски Знак"/>
    <w:basedOn w:val="a0"/>
    <w:link w:val="af9"/>
    <w:uiPriority w:val="99"/>
    <w:semiHidden/>
    <w:qFormat/>
    <w:rPr>
      <w:rFonts w:ascii="Tahoma" w:hAnsi="Tahoma" w:cs="Tahoma"/>
      <w:sz w:val="16"/>
      <w:szCs w:val="16"/>
    </w:rPr>
  </w:style>
  <w:style w:type="character" w:customStyle="1" w:styleId="WW8Num1z3">
    <w:name w:val="WW8Num1z3"/>
    <w:qFormat/>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lang w:eastAsia="ru-RU"/>
    </w:rPr>
  </w:style>
  <w:style w:type="character" w:styleId="afa">
    <w:name w:val="Strong"/>
    <w:basedOn w:val="a0"/>
    <w:uiPriority w:val="22"/>
    <w:qFormat/>
    <w:rPr>
      <w:b/>
      <w:bCs/>
    </w:rPr>
  </w:style>
  <w:style w:type="character" w:styleId="afb">
    <w:name w:val="Emphasis"/>
    <w:basedOn w:val="a0"/>
    <w:uiPriority w:val="20"/>
    <w:qFormat/>
    <w:rPr>
      <w:i/>
      <w:iCs/>
    </w:rPr>
  </w:style>
  <w:style w:type="character" w:customStyle="1" w:styleId="val">
    <w:name w:val="val"/>
    <w:basedOn w:val="a0"/>
    <w:qFormat/>
  </w:style>
  <w:style w:type="character" w:customStyle="1" w:styleId="afc">
    <w:name w:val="Маркеры"/>
    <w:qFormat/>
    <w:rPr>
      <w:rFonts w:ascii="OpenSymbol" w:eastAsia="OpenSymbol" w:hAnsi="OpenSymbol" w:cs="OpenSymbol"/>
    </w:rPr>
  </w:style>
  <w:style w:type="character" w:customStyle="1" w:styleId="afd">
    <w:name w:val="Символ нумерации"/>
    <w:qFormat/>
  </w:style>
  <w:style w:type="paragraph" w:styleId="a5">
    <w:name w:val="Body Text"/>
    <w:basedOn w:val="a"/>
    <w:pPr>
      <w:spacing w:after="140" w:line="276" w:lineRule="auto"/>
    </w:pPr>
  </w:style>
  <w:style w:type="paragraph" w:styleId="afe">
    <w:name w:val="List"/>
    <w:basedOn w:val="a5"/>
    <w:rPr>
      <w:rFonts w:cs="Lohit Devanagari"/>
    </w:rPr>
  </w:style>
  <w:style w:type="paragraph" w:styleId="aff">
    <w:name w:val="caption"/>
    <w:basedOn w:val="a"/>
    <w:qFormat/>
    <w:pPr>
      <w:suppressLineNumbers/>
      <w:spacing w:before="120" w:after="120"/>
    </w:pPr>
    <w:rPr>
      <w:rFonts w:cs="Lohit Devanagari"/>
      <w:i/>
      <w:iCs/>
    </w:rPr>
  </w:style>
  <w:style w:type="paragraph" w:styleId="aff0">
    <w:name w:val="index heading"/>
    <w:basedOn w:val="a"/>
    <w:qFormat/>
    <w:pPr>
      <w:suppressLineNumbers/>
    </w:pPr>
    <w:rPr>
      <w:rFonts w:cs="Lohit Devanagari"/>
    </w:rPr>
  </w:style>
  <w:style w:type="paragraph" w:customStyle="1" w:styleId="aff1">
    <w:name w:val="Колонтитул"/>
    <w:basedOn w:val="a"/>
    <w:qFormat/>
  </w:style>
  <w:style w:type="paragraph" w:styleId="ab">
    <w:name w:val="header"/>
    <w:basedOn w:val="a"/>
    <w:link w:val="11"/>
    <w:uiPriority w:val="99"/>
    <w:unhideWhenUsed/>
    <w:pPr>
      <w:tabs>
        <w:tab w:val="center" w:pos="4677"/>
        <w:tab w:val="right" w:pos="9355"/>
      </w:tabs>
    </w:pPr>
  </w:style>
  <w:style w:type="paragraph" w:styleId="ac">
    <w:name w:val="footer"/>
    <w:basedOn w:val="a"/>
    <w:link w:val="12"/>
    <w:uiPriority w:val="99"/>
    <w:unhideWhenUsed/>
    <w:pPr>
      <w:tabs>
        <w:tab w:val="center" w:pos="4677"/>
        <w:tab w:val="right" w:pos="9355"/>
      </w:tabs>
    </w:pPr>
  </w:style>
  <w:style w:type="paragraph" w:styleId="aff2">
    <w:name w:val="List Paragraph"/>
    <w:basedOn w:val="a"/>
    <w:uiPriority w:val="34"/>
    <w:qFormat/>
    <w:pPr>
      <w:ind w:left="720"/>
      <w:contextualSpacing/>
    </w:pPr>
  </w:style>
  <w:style w:type="paragraph" w:customStyle="1" w:styleId="ConsPlusTitle">
    <w:name w:val="ConsPlusTitle"/>
    <w:uiPriority w:val="99"/>
    <w:qFormat/>
    <w:pPr>
      <w:widowControl w:val="0"/>
    </w:pPr>
    <w:rPr>
      <w:rFonts w:ascii="Arial" w:eastAsia="Times New Roman" w:hAnsi="Arial" w:cs="Arial"/>
      <w:b/>
      <w:bCs/>
      <w:sz w:val="24"/>
      <w:szCs w:val="20"/>
      <w:lang w:eastAsia="zh-CN"/>
    </w:rPr>
  </w:style>
  <w:style w:type="paragraph" w:customStyle="1" w:styleId="ConsPlusNormal">
    <w:name w:val="ConsPlusNormal"/>
    <w:qFormat/>
    <w:pPr>
      <w:widowControl w:val="0"/>
    </w:pPr>
    <w:rPr>
      <w:rFonts w:ascii="Times New Roman" w:eastAsia="Times New Roman" w:hAnsi="Times New Roman" w:cs="Times New Roman"/>
      <w:sz w:val="24"/>
      <w:szCs w:val="24"/>
      <w:lang w:eastAsia="ru-RU"/>
    </w:rPr>
  </w:style>
  <w:style w:type="paragraph" w:customStyle="1" w:styleId="31">
    <w:name w:val="Заголовок 31"/>
    <w:basedOn w:val="a"/>
    <w:qFormat/>
    <w:pPr>
      <w:keepNext/>
      <w:numPr>
        <w:ilvl w:val="2"/>
        <w:numId w:val="1"/>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
    <w:qFormat/>
    <w:pPr>
      <w:keepNext/>
      <w:numPr>
        <w:ilvl w:val="3"/>
        <w:numId w:val="1"/>
      </w:numPr>
      <w:spacing w:before="120" w:after="120"/>
      <w:outlineLvl w:val="3"/>
    </w:pPr>
    <w:rPr>
      <w:rFonts w:ascii="Liberation Serif" w:eastAsia="SimSun" w:hAnsi="Liberation Serif" w:cs="Mangal"/>
      <w:b/>
      <w:bCs/>
      <w:lang w:eastAsia="zh-CN"/>
    </w:rPr>
  </w:style>
  <w:style w:type="paragraph" w:styleId="af9">
    <w:name w:val="Balloon Text"/>
    <w:basedOn w:val="a"/>
    <w:link w:val="af8"/>
    <w:uiPriority w:val="99"/>
    <w:semiHidden/>
    <w:unhideWhenUsed/>
    <w:qFormat/>
    <w:rPr>
      <w:rFonts w:ascii="Tahoma" w:hAnsi="Tahoma" w:cs="Tahoma"/>
      <w:sz w:val="16"/>
      <w:szCs w:val="16"/>
    </w:rPr>
  </w:style>
  <w:style w:type="paragraph" w:styleId="aff3">
    <w:name w:val="Normal (Web)"/>
    <w:basedOn w:val="a"/>
    <w:uiPriority w:val="99"/>
    <w:semiHidden/>
    <w:unhideWhenUsed/>
    <w:qFormat/>
    <w:pPr>
      <w:spacing w:beforeAutospacing="1" w:afterAutospacing="1"/>
    </w:pPr>
  </w:style>
  <w:style w:type="paragraph" w:customStyle="1" w:styleId="-11">
    <w:name w:val="Цветной список - Акцент 11"/>
    <w:basedOn w:val="a"/>
    <w:qFormat/>
    <w:pPr>
      <w:widowControl w:val="0"/>
      <w:numPr>
        <w:numId w:val="3"/>
      </w:numPr>
      <w:tabs>
        <w:tab w:val="left" w:pos="993"/>
      </w:tabs>
      <w:spacing w:before="120" w:after="60"/>
      <w:jc w:val="both"/>
    </w:pPr>
    <w:rPr>
      <w:rFonts w:ascii="times new roman cyr" w:hAnsi="times new roman cyr"/>
    </w:rPr>
  </w:style>
  <w:style w:type="paragraph" w:customStyle="1" w:styleId="aff4">
    <w:name w:val="Содержимое врезки"/>
    <w:basedOn w:val="a"/>
    <w:qFormat/>
  </w:style>
  <w:style w:type="numbering" w:customStyle="1" w:styleId="610">
    <w:name w:val="Стиль61"/>
    <w:uiPriority w:val="99"/>
    <w:qFormat/>
  </w:style>
  <w:style w:type="table" w:styleId="aff5">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38A9-E906-4A81-A1A7-0DE241E0A53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Гость</cp:lastModifiedBy>
  <cp:revision>2</cp:revision>
  <dcterms:created xsi:type="dcterms:W3CDTF">2023-01-23T12:54:00Z</dcterms:created>
  <dcterms:modified xsi:type="dcterms:W3CDTF">2023-01-23T12:54:00Z</dcterms:modified>
  <dc:language>ru-RU</dc:language>
</cp:coreProperties>
</file>